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652355" w14:textId="77777777" w:rsidR="00683312" w:rsidRPr="00BB61DD" w:rsidRDefault="00683312" w:rsidP="00DD1C7E">
      <w:pPr>
        <w:spacing w:after="0" w:line="480" w:lineRule="auto"/>
        <w:rPr>
          <w:rFonts w:ascii="Times New Roman" w:hAnsi="Times New Roman" w:cs="Times New Roman"/>
          <w:b/>
          <w:bCs/>
          <w:sz w:val="30"/>
          <w:szCs w:val="30"/>
        </w:rPr>
      </w:pPr>
      <w:r w:rsidRPr="00BB61DD">
        <w:rPr>
          <w:rFonts w:ascii="Times New Roman" w:hAnsi="Times New Roman" w:cs="Times New Roman" w:hint="eastAsia"/>
          <w:b/>
          <w:bCs/>
          <w:sz w:val="30"/>
          <w:szCs w:val="30"/>
        </w:rPr>
        <w:t>S</w:t>
      </w:r>
      <w:r w:rsidR="00251C20" w:rsidRPr="00BB61DD"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upplementary </w:t>
      </w:r>
      <w:r w:rsidRPr="00BB61DD">
        <w:rPr>
          <w:rFonts w:ascii="Times New Roman" w:hAnsi="Times New Roman" w:cs="Times New Roman" w:hint="eastAsia"/>
          <w:b/>
          <w:bCs/>
          <w:sz w:val="30"/>
          <w:szCs w:val="30"/>
        </w:rPr>
        <w:t>I</w:t>
      </w:r>
      <w:r w:rsidR="00251C20" w:rsidRPr="00BB61DD">
        <w:rPr>
          <w:rFonts w:ascii="Times New Roman" w:hAnsi="Times New Roman" w:cs="Times New Roman" w:hint="eastAsia"/>
          <w:b/>
          <w:bCs/>
          <w:sz w:val="30"/>
          <w:szCs w:val="30"/>
        </w:rPr>
        <w:t>nformation</w:t>
      </w:r>
    </w:p>
    <w:p w14:paraId="59092614" w14:textId="77777777" w:rsidR="00715186" w:rsidRDefault="00715186" w:rsidP="00DD1C7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CB36DF8" w14:textId="2074ED54" w:rsidR="009D2883" w:rsidRPr="009D2883" w:rsidRDefault="007C07F0" w:rsidP="00DD1C7E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30704200"/>
      <w:r w:rsidRPr="007C07F0">
        <w:rPr>
          <w:rFonts w:ascii="Times New Roman" w:hAnsi="Times New Roman" w:cs="Times New Roman"/>
          <w:b/>
          <w:sz w:val="24"/>
          <w:szCs w:val="24"/>
        </w:rPr>
        <w:t>DEHP chronic exposure disturbs the gut microbial community and metabolic homeostasis: Gender-based differences in zebrafish</w:t>
      </w:r>
    </w:p>
    <w:p w14:paraId="1A8E94B1" w14:textId="77777777" w:rsidR="009D2883" w:rsidRPr="009D2883" w:rsidRDefault="009D2883" w:rsidP="00DD1C7E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AEB1CB8" w14:textId="77777777" w:rsidR="009D2883" w:rsidRPr="009D2883" w:rsidRDefault="009D2883" w:rsidP="00DD1C7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D2883">
        <w:rPr>
          <w:rFonts w:ascii="Times New Roman" w:hAnsi="Times New Roman" w:cs="Times New Roman"/>
          <w:sz w:val="24"/>
          <w:szCs w:val="24"/>
        </w:rPr>
        <w:t>Pan-Pan Jia</w:t>
      </w:r>
      <w:r w:rsidRPr="009D288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D2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D2883">
        <w:rPr>
          <w:rFonts w:ascii="Times New Roman" w:hAnsi="Times New Roman" w:cs="Times New Roman"/>
          <w:sz w:val="24"/>
          <w:szCs w:val="24"/>
        </w:rPr>
        <w:t>Guang</w:t>
      </w:r>
      <w:proofErr w:type="spellEnd"/>
      <w:r w:rsidRPr="009D2883">
        <w:rPr>
          <w:rFonts w:ascii="Times New Roman" w:hAnsi="Times New Roman" w:cs="Times New Roman"/>
          <w:sz w:val="24"/>
          <w:szCs w:val="24"/>
        </w:rPr>
        <w:t>-Yuan Xin</w:t>
      </w:r>
      <w:r w:rsidRPr="009D2883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9D2883">
        <w:rPr>
          <w:rFonts w:ascii="Times New Roman" w:hAnsi="Times New Roman" w:cs="Times New Roman"/>
          <w:sz w:val="24"/>
          <w:szCs w:val="24"/>
        </w:rPr>
        <w:t>, Muhammad Junaid</w:t>
      </w:r>
      <w:r w:rsidRPr="009D288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D2883">
        <w:rPr>
          <w:rFonts w:ascii="Times New Roman" w:hAnsi="Times New Roman" w:cs="Times New Roman"/>
          <w:sz w:val="24"/>
          <w:szCs w:val="24"/>
        </w:rPr>
        <w:t>, Yan Wang</w:t>
      </w:r>
      <w:r w:rsidRPr="009D288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D2883">
        <w:rPr>
          <w:rFonts w:ascii="Times New Roman" w:hAnsi="Times New Roman" w:cs="Times New Roman"/>
          <w:sz w:val="24"/>
          <w:szCs w:val="24"/>
        </w:rPr>
        <w:t>, Yan-Bo Ma</w:t>
      </w:r>
      <w:r w:rsidRPr="009D288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D2883">
        <w:rPr>
          <w:rFonts w:ascii="Times New Roman" w:hAnsi="Times New Roman" w:cs="Times New Roman"/>
          <w:sz w:val="24"/>
          <w:szCs w:val="24"/>
        </w:rPr>
        <w:t>, De-Sheng Pei</w:t>
      </w:r>
      <w:r w:rsidRPr="009D2883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9D2883">
        <w:rPr>
          <w:rFonts w:ascii="Times New Roman" w:hAnsi="Times New Roman" w:cs="Times New Roman"/>
          <w:sz w:val="24"/>
          <w:szCs w:val="24"/>
        </w:rPr>
        <w:t>*</w:t>
      </w:r>
    </w:p>
    <w:p w14:paraId="58B9B78D" w14:textId="77777777" w:rsidR="009D2883" w:rsidRPr="009D2883" w:rsidRDefault="009D2883" w:rsidP="00DD1C7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7C38E09" w14:textId="77777777" w:rsidR="009D2883" w:rsidRPr="009D2883" w:rsidRDefault="009D2883" w:rsidP="00DD1C7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D288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D2883">
        <w:rPr>
          <w:rFonts w:ascii="Times New Roman" w:hAnsi="Times New Roman" w:cs="Times New Roman"/>
          <w:sz w:val="24"/>
          <w:szCs w:val="24"/>
        </w:rPr>
        <w:t>Key Laboratory of Reservoir Aquatic Environment, Chongqing Institute of Green and Intelligent Technology, Chinese Academy of Sciences, Chongqing, 400714, China</w:t>
      </w:r>
    </w:p>
    <w:p w14:paraId="542CEC19" w14:textId="77777777" w:rsidR="009D2883" w:rsidRPr="009D2883" w:rsidRDefault="009D2883" w:rsidP="00DD1C7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D288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D2883">
        <w:rPr>
          <w:rFonts w:ascii="Times New Roman" w:hAnsi="Times New Roman" w:cs="Times New Roman"/>
          <w:sz w:val="24"/>
          <w:szCs w:val="24"/>
        </w:rPr>
        <w:t>College of Life Science, Henan Normal University, Xinxiang 453007, China</w:t>
      </w:r>
    </w:p>
    <w:p w14:paraId="5A6A6C72" w14:textId="77777777" w:rsidR="009D2883" w:rsidRPr="009D2883" w:rsidRDefault="009D2883" w:rsidP="00DD1C7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D288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D2883">
        <w:rPr>
          <w:rFonts w:ascii="Times New Roman" w:hAnsi="Times New Roman" w:cs="Times New Roman"/>
          <w:sz w:val="24"/>
          <w:szCs w:val="24"/>
        </w:rPr>
        <w:t>Key Laboratory for Heavy Metal Pollution Control and Reutilization, School of Environment and Energy, Peking University Shenzhen Graduate School, Shenzhen 518055, China</w:t>
      </w:r>
    </w:p>
    <w:p w14:paraId="3FCF4ACC" w14:textId="77777777" w:rsidR="009D2883" w:rsidRPr="009D2883" w:rsidRDefault="009D2883" w:rsidP="00DD1C7E">
      <w:pPr>
        <w:spacing w:after="0"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E7557D8" w14:textId="77777777" w:rsidR="009D2883" w:rsidRPr="009D2883" w:rsidRDefault="009D2883" w:rsidP="00DD1C7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D2883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9D2883">
        <w:rPr>
          <w:rFonts w:ascii="Times New Roman" w:hAnsi="Times New Roman" w:cs="Times New Roman"/>
          <w:sz w:val="24"/>
          <w:szCs w:val="24"/>
        </w:rPr>
        <w:t xml:space="preserve">Corresponding author. </w:t>
      </w:r>
    </w:p>
    <w:p w14:paraId="2D850007" w14:textId="5DDFDF2C" w:rsidR="00BB61DD" w:rsidRDefault="009D2883" w:rsidP="00DD1C7E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D2883">
        <w:rPr>
          <w:rFonts w:ascii="Times New Roman" w:eastAsia="STCaiyun" w:hAnsi="Times New Roman" w:cs="Times New Roman"/>
          <w:sz w:val="24"/>
          <w:szCs w:val="24"/>
        </w:rPr>
        <w:t xml:space="preserve">E-mails: </w:t>
      </w:r>
      <w:hyperlink r:id="rId8" w:history="1">
        <w:r w:rsidRPr="009D2883">
          <w:rPr>
            <w:rFonts w:ascii="Times New Roman" w:eastAsia="STCaiyun" w:hAnsi="Times New Roman" w:cs="Times New Roman"/>
            <w:color w:val="0000FF"/>
            <w:sz w:val="24"/>
            <w:szCs w:val="24"/>
            <w:u w:val="single"/>
          </w:rPr>
          <w:t>deshengpei@gmail.com</w:t>
        </w:r>
      </w:hyperlink>
      <w:r w:rsidRPr="009D2883">
        <w:rPr>
          <w:rFonts w:ascii="Times New Roman" w:eastAsia="STCaiyun" w:hAnsi="Times New Roman" w:cs="Times New Roman"/>
          <w:sz w:val="24"/>
          <w:szCs w:val="24"/>
        </w:rPr>
        <w:t xml:space="preserve"> and </w:t>
      </w:r>
      <w:hyperlink r:id="rId9" w:history="1">
        <w:r w:rsidRPr="009D2883">
          <w:rPr>
            <w:rFonts w:ascii="Times New Roman" w:eastAsia="STCaiyun" w:hAnsi="Times New Roman" w:cs="Times New Roman"/>
            <w:color w:val="0000FF"/>
            <w:sz w:val="24"/>
            <w:szCs w:val="24"/>
            <w:u w:val="single"/>
          </w:rPr>
          <w:t>peids@cigit.ac.cn</w:t>
        </w:r>
      </w:hyperlink>
      <w:r w:rsidRPr="009D2883">
        <w:rPr>
          <w:rFonts w:ascii="Times New Roman" w:eastAsia="STCaiyun" w:hAnsi="Times New Roman" w:cs="Times New Roman"/>
          <w:sz w:val="24"/>
          <w:szCs w:val="24"/>
        </w:rPr>
        <w:t xml:space="preserve"> (D.S.P)</w:t>
      </w:r>
      <w:bookmarkEnd w:id="0"/>
      <w:r w:rsidR="00683312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CF49FD4" w14:textId="0337DB89" w:rsidR="00BB61DD" w:rsidRPr="00BD758A" w:rsidRDefault="00BB61DD" w:rsidP="00BB61D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758A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BD758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D1C7E">
        <w:rPr>
          <w:rFonts w:ascii="Times New Roman" w:hAnsi="Times New Roman" w:cs="Times New Roman"/>
          <w:bCs/>
          <w:sz w:val="24"/>
          <w:szCs w:val="24"/>
        </w:rPr>
        <w:t>The</w:t>
      </w:r>
      <w:r w:rsidRPr="00DD1C7E">
        <w:rPr>
          <w:rFonts w:ascii="Times New Roman" w:hAnsi="Times New Roman" w:cs="Times New Roman" w:hint="eastAsia"/>
          <w:bCs/>
          <w:sz w:val="24"/>
          <w:szCs w:val="24"/>
        </w:rPr>
        <w:t xml:space="preserve"> primers used in </w:t>
      </w:r>
      <w:r w:rsidRPr="00DD1C7E">
        <w:rPr>
          <w:rFonts w:ascii="Times New Roman" w:hAnsi="Times New Roman" w:cs="Times New Roman"/>
          <w:bCs/>
          <w:sz w:val="24"/>
          <w:szCs w:val="24"/>
        </w:rPr>
        <w:t>this</w:t>
      </w:r>
      <w:r w:rsidRPr="00DD1C7E">
        <w:rPr>
          <w:rFonts w:ascii="Times New Roman" w:hAnsi="Times New Roman" w:cs="Times New Roman" w:hint="eastAsia"/>
          <w:bCs/>
          <w:sz w:val="24"/>
          <w:szCs w:val="24"/>
        </w:rPr>
        <w:t xml:space="preserve"> study.</w:t>
      </w:r>
    </w:p>
    <w:tbl>
      <w:tblPr>
        <w:tblW w:w="1024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2"/>
        <w:gridCol w:w="3027"/>
        <w:gridCol w:w="22"/>
        <w:gridCol w:w="3373"/>
        <w:gridCol w:w="22"/>
        <w:gridCol w:w="1667"/>
        <w:gridCol w:w="22"/>
        <w:gridCol w:w="1161"/>
      </w:tblGrid>
      <w:tr w:rsidR="00BB61DD" w:rsidRPr="00E420EB" w14:paraId="79531B62" w14:textId="77777777" w:rsidTr="00AA07B0">
        <w:trPr>
          <w:trHeight w:val="449"/>
          <w:jc w:val="center"/>
        </w:trPr>
        <w:tc>
          <w:tcPr>
            <w:tcW w:w="972" w:type="dxa"/>
            <w:tcBorders>
              <w:top w:val="single" w:sz="12" w:space="0" w:color="006600"/>
              <w:bottom w:val="single" w:sz="12" w:space="0" w:color="006600"/>
            </w:tcBorders>
            <w:shd w:val="clear" w:color="auto" w:fill="auto"/>
          </w:tcPr>
          <w:p w14:paraId="7FA48957" w14:textId="77777777" w:rsidR="00BB61DD" w:rsidRPr="00E420EB" w:rsidRDefault="00BB61DD" w:rsidP="00AA07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</w:tc>
        <w:tc>
          <w:tcPr>
            <w:tcW w:w="2983" w:type="dxa"/>
            <w:tcBorders>
              <w:top w:val="single" w:sz="12" w:space="0" w:color="006600"/>
              <w:bottom w:val="single" w:sz="12" w:space="0" w:color="006600"/>
            </w:tcBorders>
            <w:shd w:val="clear" w:color="auto" w:fill="auto"/>
          </w:tcPr>
          <w:p w14:paraId="6635BC39" w14:textId="77777777" w:rsidR="00BB61DD" w:rsidRPr="00E420EB" w:rsidRDefault="00BB61DD" w:rsidP="00AA07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F(</w:t>
            </w:r>
            <w:proofErr w:type="gramEnd"/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5’-3’)</w:t>
            </w:r>
          </w:p>
        </w:tc>
        <w:tc>
          <w:tcPr>
            <w:tcW w:w="3395" w:type="dxa"/>
            <w:gridSpan w:val="2"/>
            <w:tcBorders>
              <w:top w:val="single" w:sz="12" w:space="0" w:color="006600"/>
              <w:bottom w:val="single" w:sz="12" w:space="0" w:color="006600"/>
            </w:tcBorders>
            <w:shd w:val="clear" w:color="auto" w:fill="auto"/>
          </w:tcPr>
          <w:p w14:paraId="3682CD05" w14:textId="77777777" w:rsidR="00BB61DD" w:rsidRPr="00E420EB" w:rsidRDefault="00BB61DD" w:rsidP="00AA07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R(</w:t>
            </w:r>
            <w:proofErr w:type="gramEnd"/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5’-3’)</w:t>
            </w:r>
          </w:p>
        </w:tc>
        <w:tc>
          <w:tcPr>
            <w:tcW w:w="1689" w:type="dxa"/>
            <w:gridSpan w:val="2"/>
            <w:tcBorders>
              <w:top w:val="single" w:sz="12" w:space="0" w:color="006600"/>
              <w:bottom w:val="single" w:sz="12" w:space="0" w:color="006600"/>
            </w:tcBorders>
            <w:shd w:val="clear" w:color="auto" w:fill="auto"/>
          </w:tcPr>
          <w:p w14:paraId="53000B63" w14:textId="77777777" w:rsidR="00BB61DD" w:rsidRPr="00E420EB" w:rsidRDefault="00BB61DD" w:rsidP="00AA07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Gene No.</w:t>
            </w:r>
          </w:p>
        </w:tc>
        <w:tc>
          <w:tcPr>
            <w:tcW w:w="1183" w:type="dxa"/>
            <w:gridSpan w:val="2"/>
            <w:tcBorders>
              <w:top w:val="single" w:sz="12" w:space="0" w:color="006600"/>
              <w:bottom w:val="single" w:sz="12" w:space="0" w:color="006600"/>
            </w:tcBorders>
            <w:shd w:val="clear" w:color="auto" w:fill="auto"/>
          </w:tcPr>
          <w:p w14:paraId="43C1B53F" w14:textId="77777777" w:rsidR="00BB61DD" w:rsidRPr="00E420EB" w:rsidRDefault="00BB61DD" w:rsidP="00AA07B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Product Length(bp)</w:t>
            </w:r>
          </w:p>
        </w:tc>
      </w:tr>
      <w:tr w:rsidR="00BB61DD" w:rsidRPr="00E420EB" w14:paraId="50AA050F" w14:textId="77777777" w:rsidTr="00AA07B0">
        <w:trPr>
          <w:jc w:val="center"/>
        </w:trPr>
        <w:tc>
          <w:tcPr>
            <w:tcW w:w="972" w:type="dxa"/>
            <w:tcBorders>
              <w:top w:val="single" w:sz="12" w:space="0" w:color="006600"/>
            </w:tcBorders>
            <w:shd w:val="clear" w:color="auto" w:fill="auto"/>
          </w:tcPr>
          <w:p w14:paraId="044E7538" w14:textId="77777777" w:rsidR="00BB61DD" w:rsidRPr="00E9599B" w:rsidRDefault="00BB61DD" w:rsidP="00AA07B0">
            <w:pPr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proofErr w:type="spellStart"/>
            <w:r w:rsidRPr="00FC04CE">
              <w:rPr>
                <w:rFonts w:ascii="Times New Roman" w:hAnsi="Times New Roman" w:cs="Times New Roman"/>
                <w:i/>
                <w:sz w:val="20"/>
                <w:szCs w:val="20"/>
              </w:rPr>
              <w:t>gapdh</w:t>
            </w:r>
            <w:proofErr w:type="spellEnd"/>
          </w:p>
        </w:tc>
        <w:tc>
          <w:tcPr>
            <w:tcW w:w="2983" w:type="dxa"/>
            <w:tcBorders>
              <w:top w:val="single" w:sz="12" w:space="0" w:color="006600"/>
            </w:tcBorders>
            <w:shd w:val="clear" w:color="auto" w:fill="auto"/>
          </w:tcPr>
          <w:p w14:paraId="50F38723" w14:textId="77777777" w:rsidR="00BB61DD" w:rsidRPr="00FC04CE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4CE">
              <w:rPr>
                <w:rFonts w:ascii="Times New Roman" w:hAnsi="Times New Roman" w:cs="Times New Roman"/>
                <w:sz w:val="20"/>
                <w:szCs w:val="20"/>
              </w:rPr>
              <w:t>GTGGAGTCTACTGGTGTCTTC</w:t>
            </w:r>
          </w:p>
        </w:tc>
        <w:tc>
          <w:tcPr>
            <w:tcW w:w="3395" w:type="dxa"/>
            <w:gridSpan w:val="2"/>
            <w:tcBorders>
              <w:top w:val="single" w:sz="12" w:space="0" w:color="006600"/>
            </w:tcBorders>
            <w:shd w:val="clear" w:color="auto" w:fill="auto"/>
          </w:tcPr>
          <w:p w14:paraId="2994207C" w14:textId="77777777" w:rsidR="00BB61DD" w:rsidRPr="00FC04CE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4CE">
              <w:rPr>
                <w:rFonts w:ascii="Times New Roman" w:hAnsi="Times New Roman" w:cs="Times New Roman"/>
                <w:sz w:val="20"/>
                <w:szCs w:val="20"/>
              </w:rPr>
              <w:t>GTGCAGGAGGCATTGCTTACA</w:t>
            </w:r>
          </w:p>
        </w:tc>
        <w:tc>
          <w:tcPr>
            <w:tcW w:w="1689" w:type="dxa"/>
            <w:gridSpan w:val="2"/>
            <w:tcBorders>
              <w:top w:val="single" w:sz="12" w:space="0" w:color="006600"/>
            </w:tcBorders>
            <w:shd w:val="clear" w:color="auto" w:fill="auto"/>
          </w:tcPr>
          <w:p w14:paraId="32AEF590" w14:textId="77777777" w:rsidR="00BB61DD" w:rsidRPr="00FC04CE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4CE">
              <w:rPr>
                <w:rFonts w:ascii="Times New Roman" w:hAnsi="Times New Roman" w:cs="Times New Roman"/>
                <w:sz w:val="20"/>
                <w:szCs w:val="20"/>
              </w:rPr>
              <w:t>NM_001115114.1</w:t>
            </w:r>
          </w:p>
        </w:tc>
        <w:tc>
          <w:tcPr>
            <w:tcW w:w="1183" w:type="dxa"/>
            <w:gridSpan w:val="2"/>
            <w:tcBorders>
              <w:top w:val="single" w:sz="12" w:space="0" w:color="006600"/>
            </w:tcBorders>
            <w:shd w:val="clear" w:color="auto" w:fill="auto"/>
          </w:tcPr>
          <w:p w14:paraId="7D0F57D8" w14:textId="77777777" w:rsidR="00BB61DD" w:rsidRPr="00FC04CE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4CE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</w:tr>
      <w:tr w:rsidR="00BB61DD" w:rsidRPr="00E420EB" w14:paraId="4A5C8480" w14:textId="77777777" w:rsidTr="00AA07B0">
        <w:trPr>
          <w:jc w:val="center"/>
        </w:trPr>
        <w:tc>
          <w:tcPr>
            <w:tcW w:w="972" w:type="dxa"/>
            <w:shd w:val="clear" w:color="auto" w:fill="auto"/>
          </w:tcPr>
          <w:p w14:paraId="2590F993" w14:textId="77777777" w:rsidR="00BB61DD" w:rsidRPr="00E420EB" w:rsidRDefault="00BB61DD" w:rsidP="00AA07B0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i/>
                <w:sz w:val="20"/>
                <w:szCs w:val="20"/>
              </w:rPr>
              <w:t>tlr-5</w:t>
            </w:r>
          </w:p>
        </w:tc>
        <w:tc>
          <w:tcPr>
            <w:tcW w:w="2983" w:type="dxa"/>
            <w:shd w:val="clear" w:color="auto" w:fill="auto"/>
          </w:tcPr>
          <w:p w14:paraId="45C3502C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GAAACATTCACCCTGGCACA</w:t>
            </w:r>
          </w:p>
        </w:tc>
        <w:tc>
          <w:tcPr>
            <w:tcW w:w="3395" w:type="dxa"/>
            <w:gridSpan w:val="2"/>
            <w:shd w:val="clear" w:color="auto" w:fill="auto"/>
          </w:tcPr>
          <w:p w14:paraId="70E784AB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CTACAACCAGCACCACCAGAATG</w:t>
            </w:r>
          </w:p>
        </w:tc>
        <w:tc>
          <w:tcPr>
            <w:tcW w:w="1689" w:type="dxa"/>
            <w:gridSpan w:val="2"/>
            <w:shd w:val="clear" w:color="auto" w:fill="auto"/>
          </w:tcPr>
          <w:p w14:paraId="7CD98868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NM_001130595.2</w:t>
            </w:r>
          </w:p>
        </w:tc>
        <w:tc>
          <w:tcPr>
            <w:tcW w:w="1183" w:type="dxa"/>
            <w:gridSpan w:val="2"/>
            <w:shd w:val="clear" w:color="auto" w:fill="auto"/>
          </w:tcPr>
          <w:p w14:paraId="4052FA63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BB61DD" w:rsidRPr="00E420EB" w14:paraId="7F441B12" w14:textId="77777777" w:rsidTr="00AA07B0">
        <w:trPr>
          <w:jc w:val="center"/>
        </w:trPr>
        <w:tc>
          <w:tcPr>
            <w:tcW w:w="972" w:type="dxa"/>
            <w:shd w:val="clear" w:color="auto" w:fill="auto"/>
          </w:tcPr>
          <w:p w14:paraId="5A5408DA" w14:textId="77777777" w:rsidR="00BB61DD" w:rsidRPr="00E420EB" w:rsidRDefault="00BB61DD" w:rsidP="00AA07B0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i/>
                <w:sz w:val="20"/>
                <w:szCs w:val="20"/>
              </w:rPr>
              <w:t>il-1β</w:t>
            </w:r>
          </w:p>
        </w:tc>
        <w:tc>
          <w:tcPr>
            <w:tcW w:w="2983" w:type="dxa"/>
            <w:shd w:val="clear" w:color="auto" w:fill="auto"/>
          </w:tcPr>
          <w:p w14:paraId="64E471AE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CCACGTATGCGTCGCCCAGT</w:t>
            </w:r>
          </w:p>
        </w:tc>
        <w:tc>
          <w:tcPr>
            <w:tcW w:w="3395" w:type="dxa"/>
            <w:gridSpan w:val="2"/>
            <w:shd w:val="clear" w:color="auto" w:fill="auto"/>
          </w:tcPr>
          <w:p w14:paraId="2AE9FBED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GGGCAACAGGCCAGGTACAGG</w:t>
            </w:r>
          </w:p>
        </w:tc>
        <w:tc>
          <w:tcPr>
            <w:tcW w:w="1689" w:type="dxa"/>
            <w:gridSpan w:val="2"/>
            <w:shd w:val="clear" w:color="auto" w:fill="auto"/>
          </w:tcPr>
          <w:p w14:paraId="6D727329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NM_212844.2</w:t>
            </w:r>
          </w:p>
        </w:tc>
        <w:tc>
          <w:tcPr>
            <w:tcW w:w="1183" w:type="dxa"/>
            <w:gridSpan w:val="2"/>
            <w:shd w:val="clear" w:color="auto" w:fill="auto"/>
          </w:tcPr>
          <w:p w14:paraId="5AB8D159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</w:tr>
      <w:tr w:rsidR="00BB61DD" w:rsidRPr="00E420EB" w14:paraId="43529C3C" w14:textId="77777777" w:rsidTr="00AA07B0">
        <w:trPr>
          <w:jc w:val="center"/>
        </w:trPr>
        <w:tc>
          <w:tcPr>
            <w:tcW w:w="972" w:type="dxa"/>
            <w:shd w:val="clear" w:color="auto" w:fill="auto"/>
          </w:tcPr>
          <w:p w14:paraId="72CF7646" w14:textId="77777777" w:rsidR="00BB61DD" w:rsidRPr="00E420EB" w:rsidRDefault="00BB61DD" w:rsidP="00AA07B0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E420EB">
              <w:rPr>
                <w:rFonts w:ascii="Times New Roman" w:hAnsi="Times New Roman" w:cs="Times New Roman"/>
                <w:i/>
                <w:sz w:val="20"/>
                <w:szCs w:val="20"/>
              </w:rPr>
              <w:t>nf</w:t>
            </w:r>
            <w:proofErr w:type="spellEnd"/>
            <w:r w:rsidRPr="00E420E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</w:t>
            </w:r>
            <w:proofErr w:type="spellStart"/>
            <w:r w:rsidRPr="00E420EB">
              <w:rPr>
                <w:rFonts w:ascii="Times New Roman" w:hAnsi="Times New Roman" w:cs="Times New Roman"/>
                <w:i/>
                <w:sz w:val="20"/>
                <w:szCs w:val="20"/>
              </w:rPr>
              <w:t>κb</w:t>
            </w:r>
            <w:proofErr w:type="spellEnd"/>
          </w:p>
        </w:tc>
        <w:tc>
          <w:tcPr>
            <w:tcW w:w="3005" w:type="dxa"/>
            <w:gridSpan w:val="2"/>
            <w:shd w:val="clear" w:color="auto" w:fill="auto"/>
          </w:tcPr>
          <w:p w14:paraId="1BF95BA2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AACGAGGCTGAGAGGAGTCT</w:t>
            </w:r>
          </w:p>
        </w:tc>
        <w:tc>
          <w:tcPr>
            <w:tcW w:w="3395" w:type="dxa"/>
            <w:gridSpan w:val="2"/>
            <w:shd w:val="clear" w:color="auto" w:fill="auto"/>
          </w:tcPr>
          <w:p w14:paraId="483D2799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ATCAGCCGAACCACACTGAG</w:t>
            </w:r>
          </w:p>
        </w:tc>
        <w:tc>
          <w:tcPr>
            <w:tcW w:w="1689" w:type="dxa"/>
            <w:gridSpan w:val="2"/>
            <w:shd w:val="clear" w:color="auto" w:fill="auto"/>
          </w:tcPr>
          <w:p w14:paraId="6D24F8F0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NM_001353873.1</w:t>
            </w:r>
          </w:p>
        </w:tc>
        <w:tc>
          <w:tcPr>
            <w:tcW w:w="1183" w:type="dxa"/>
            <w:shd w:val="clear" w:color="auto" w:fill="auto"/>
          </w:tcPr>
          <w:p w14:paraId="3E6EFFA8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BB61DD" w:rsidRPr="00E420EB" w14:paraId="399206B2" w14:textId="77777777" w:rsidTr="00AA07B0">
        <w:trPr>
          <w:jc w:val="center"/>
        </w:trPr>
        <w:tc>
          <w:tcPr>
            <w:tcW w:w="972" w:type="dxa"/>
            <w:shd w:val="clear" w:color="auto" w:fill="auto"/>
          </w:tcPr>
          <w:p w14:paraId="53407938" w14:textId="77777777" w:rsidR="00BB61DD" w:rsidRPr="00E420EB" w:rsidRDefault="00BB61DD" w:rsidP="00AA07B0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i/>
                <w:sz w:val="20"/>
                <w:szCs w:val="20"/>
              </w:rPr>
              <w:t>il-8(cxcl8a)</w:t>
            </w:r>
          </w:p>
        </w:tc>
        <w:tc>
          <w:tcPr>
            <w:tcW w:w="2983" w:type="dxa"/>
            <w:shd w:val="clear" w:color="auto" w:fill="auto"/>
          </w:tcPr>
          <w:p w14:paraId="6B7747DC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GCTTCTGATCTGCACGACTG</w:t>
            </w:r>
          </w:p>
        </w:tc>
        <w:tc>
          <w:tcPr>
            <w:tcW w:w="3395" w:type="dxa"/>
            <w:gridSpan w:val="2"/>
            <w:shd w:val="clear" w:color="auto" w:fill="auto"/>
          </w:tcPr>
          <w:p w14:paraId="5A0CC00D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CCACGTCTCGGTAGGATTGA</w:t>
            </w:r>
          </w:p>
        </w:tc>
        <w:tc>
          <w:tcPr>
            <w:tcW w:w="1689" w:type="dxa"/>
            <w:gridSpan w:val="2"/>
            <w:shd w:val="clear" w:color="auto" w:fill="auto"/>
          </w:tcPr>
          <w:p w14:paraId="363099C0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NM_001327985.1</w:t>
            </w:r>
          </w:p>
        </w:tc>
        <w:tc>
          <w:tcPr>
            <w:tcW w:w="1183" w:type="dxa"/>
            <w:gridSpan w:val="2"/>
            <w:shd w:val="clear" w:color="auto" w:fill="auto"/>
          </w:tcPr>
          <w:p w14:paraId="01872B3A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</w:tr>
      <w:tr w:rsidR="00BB61DD" w:rsidRPr="00E420EB" w14:paraId="7D3B5EDC" w14:textId="77777777" w:rsidTr="00AA07B0">
        <w:trPr>
          <w:jc w:val="center"/>
        </w:trPr>
        <w:tc>
          <w:tcPr>
            <w:tcW w:w="972" w:type="dxa"/>
            <w:tcBorders>
              <w:top w:val="nil"/>
              <w:bottom w:val="single" w:sz="12" w:space="0" w:color="006600"/>
            </w:tcBorders>
            <w:shd w:val="clear" w:color="auto" w:fill="auto"/>
          </w:tcPr>
          <w:p w14:paraId="32179E1A" w14:textId="77777777" w:rsidR="00BB61DD" w:rsidRPr="00E420EB" w:rsidRDefault="00BB61DD" w:rsidP="00AA07B0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E420EB">
              <w:rPr>
                <w:rFonts w:ascii="Times New Roman" w:hAnsi="Times New Roman" w:cs="Times New Roman"/>
                <w:i/>
                <w:sz w:val="20"/>
                <w:szCs w:val="20"/>
              </w:rPr>
              <w:t>nf</w:t>
            </w:r>
            <w:proofErr w:type="spellEnd"/>
            <w:r w:rsidRPr="00E420E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</w:t>
            </w:r>
            <w:proofErr w:type="spellStart"/>
            <w:r w:rsidRPr="00E420EB">
              <w:rPr>
                <w:rFonts w:ascii="Times New Roman" w:hAnsi="Times New Roman" w:cs="Times New Roman"/>
                <w:i/>
                <w:sz w:val="20"/>
                <w:szCs w:val="20"/>
              </w:rPr>
              <w:t>κb</w:t>
            </w:r>
            <w:proofErr w:type="spellEnd"/>
          </w:p>
        </w:tc>
        <w:tc>
          <w:tcPr>
            <w:tcW w:w="3005" w:type="dxa"/>
            <w:gridSpan w:val="2"/>
            <w:tcBorders>
              <w:top w:val="nil"/>
              <w:bottom w:val="single" w:sz="12" w:space="0" w:color="006600"/>
            </w:tcBorders>
            <w:shd w:val="clear" w:color="auto" w:fill="auto"/>
          </w:tcPr>
          <w:p w14:paraId="4F191CAB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AACGAGGCTGAGAGGAGTCT</w:t>
            </w:r>
          </w:p>
        </w:tc>
        <w:tc>
          <w:tcPr>
            <w:tcW w:w="3395" w:type="dxa"/>
            <w:gridSpan w:val="2"/>
            <w:tcBorders>
              <w:top w:val="nil"/>
              <w:bottom w:val="single" w:sz="12" w:space="0" w:color="006600"/>
            </w:tcBorders>
            <w:shd w:val="clear" w:color="auto" w:fill="auto"/>
          </w:tcPr>
          <w:p w14:paraId="116DA211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ATCAGCCGAACCACACTGAG</w:t>
            </w:r>
          </w:p>
        </w:tc>
        <w:tc>
          <w:tcPr>
            <w:tcW w:w="1689" w:type="dxa"/>
            <w:gridSpan w:val="2"/>
            <w:tcBorders>
              <w:top w:val="nil"/>
              <w:bottom w:val="single" w:sz="12" w:space="0" w:color="006600"/>
            </w:tcBorders>
            <w:shd w:val="clear" w:color="auto" w:fill="auto"/>
          </w:tcPr>
          <w:p w14:paraId="35EF26C4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NM_001353873.1</w:t>
            </w:r>
          </w:p>
        </w:tc>
        <w:tc>
          <w:tcPr>
            <w:tcW w:w="1183" w:type="dxa"/>
            <w:tcBorders>
              <w:top w:val="nil"/>
              <w:bottom w:val="single" w:sz="12" w:space="0" w:color="006600"/>
            </w:tcBorders>
            <w:shd w:val="clear" w:color="auto" w:fill="auto"/>
          </w:tcPr>
          <w:p w14:paraId="32AEF6B5" w14:textId="77777777" w:rsidR="00BB61DD" w:rsidRPr="00E420EB" w:rsidRDefault="00BB61DD" w:rsidP="00AA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</w:tbl>
    <w:p w14:paraId="69B30758" w14:textId="77777777" w:rsidR="00BB61DD" w:rsidRDefault="00BB61DD" w:rsidP="00BB61DD">
      <w:pPr>
        <w:rPr>
          <w:rFonts w:ascii="Times New Roman" w:hAnsi="Times New Roman" w:cs="Times New Roman"/>
        </w:rPr>
      </w:pPr>
    </w:p>
    <w:p w14:paraId="222E82B8" w14:textId="77777777" w:rsidR="00BB61DD" w:rsidRDefault="00BB61D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25EE70E" w14:textId="634D4679" w:rsidR="005343E4" w:rsidRPr="00BD758A" w:rsidRDefault="005343E4" w:rsidP="00BB61DD">
      <w:pPr>
        <w:rPr>
          <w:rFonts w:ascii="Times New Roman" w:hAnsi="Times New Roman" w:cs="Times New Roman" w:hint="eastAsia"/>
          <w:b/>
          <w:sz w:val="24"/>
          <w:szCs w:val="24"/>
        </w:rPr>
      </w:pPr>
      <w:r w:rsidRPr="00BD758A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B61DD">
        <w:rPr>
          <w:rFonts w:ascii="Times New Roman" w:hAnsi="Times New Roman" w:cs="Times New Roman"/>
          <w:b/>
          <w:sz w:val="24"/>
          <w:szCs w:val="24"/>
        </w:rPr>
        <w:t>2</w:t>
      </w:r>
      <w:r w:rsidRPr="00BD758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D1C7E">
        <w:rPr>
          <w:rFonts w:ascii="Times New Roman" w:hAnsi="Times New Roman" w:cs="Times New Roman"/>
          <w:bCs/>
          <w:sz w:val="24"/>
          <w:szCs w:val="24"/>
        </w:rPr>
        <w:t xml:space="preserve">The developmental indexes of zebrafish after </w:t>
      </w:r>
      <w:r w:rsidR="00BD758A" w:rsidRPr="00DD1C7E">
        <w:rPr>
          <w:rFonts w:ascii="Times New Roman" w:hAnsi="Times New Roman" w:cs="Times New Roman"/>
          <w:bCs/>
          <w:sz w:val="24"/>
          <w:szCs w:val="24"/>
        </w:rPr>
        <w:t>chronic</w:t>
      </w:r>
      <w:r w:rsidRPr="00DD1C7E">
        <w:rPr>
          <w:rFonts w:ascii="Times New Roman" w:hAnsi="Times New Roman" w:cs="Times New Roman"/>
          <w:bCs/>
          <w:sz w:val="24"/>
          <w:szCs w:val="24"/>
        </w:rPr>
        <w:t xml:space="preserve"> exposure to DEHP</w:t>
      </w:r>
      <w:r w:rsidR="00DD1C7E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tbl>
      <w:tblPr>
        <w:tblW w:w="9039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861"/>
        <w:gridCol w:w="1526"/>
        <w:gridCol w:w="1526"/>
        <w:gridCol w:w="1626"/>
        <w:gridCol w:w="1226"/>
        <w:gridCol w:w="1326"/>
        <w:gridCol w:w="1226"/>
      </w:tblGrid>
      <w:tr w:rsidR="005D75F0" w:rsidRPr="00E420EB" w14:paraId="46D79DF4" w14:textId="77777777" w:rsidTr="008D54FD">
        <w:trPr>
          <w:trHeight w:val="20"/>
          <w:jc w:val="center"/>
        </w:trPr>
        <w:tc>
          <w:tcPr>
            <w:tcW w:w="784" w:type="dxa"/>
            <w:tcBorders>
              <w:top w:val="single" w:sz="12" w:space="0" w:color="006600"/>
              <w:bottom w:val="single" w:sz="12" w:space="0" w:color="006600"/>
            </w:tcBorders>
            <w:vAlign w:val="center"/>
          </w:tcPr>
          <w:p w14:paraId="6DD2EE1B" w14:textId="77777777" w:rsidR="005343E4" w:rsidRPr="00E420EB" w:rsidRDefault="005343E4" w:rsidP="00AC6B9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Groups</w:t>
            </w:r>
          </w:p>
        </w:tc>
        <w:tc>
          <w:tcPr>
            <w:tcW w:w="1371" w:type="dxa"/>
            <w:tcBorders>
              <w:top w:val="single" w:sz="12" w:space="0" w:color="006600"/>
              <w:bottom w:val="single" w:sz="12" w:space="0" w:color="006600"/>
            </w:tcBorders>
            <w:vAlign w:val="center"/>
          </w:tcPr>
          <w:p w14:paraId="500582D6" w14:textId="3C762FCC" w:rsidR="005343E4" w:rsidRPr="00E420EB" w:rsidRDefault="005343E4" w:rsidP="0048265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B</w:t>
            </w:r>
            <w:r w:rsidR="0048265C"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ody length</w:t>
            </w:r>
            <w:r w:rsidR="004C25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(cm)</w:t>
            </w:r>
          </w:p>
        </w:tc>
        <w:tc>
          <w:tcPr>
            <w:tcW w:w="1371" w:type="dxa"/>
            <w:tcBorders>
              <w:top w:val="single" w:sz="12" w:space="0" w:color="006600"/>
              <w:bottom w:val="single" w:sz="12" w:space="0" w:color="006600"/>
            </w:tcBorders>
            <w:vAlign w:val="center"/>
          </w:tcPr>
          <w:p w14:paraId="7E791D7C" w14:textId="4DD69746" w:rsidR="005343E4" w:rsidRPr="00E420EB" w:rsidRDefault="005343E4" w:rsidP="0048265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B</w:t>
            </w:r>
            <w:r w:rsidR="0048265C"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odyweight</w:t>
            </w:r>
            <w:r w:rsidR="004C25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(g)</w:t>
            </w:r>
          </w:p>
        </w:tc>
        <w:tc>
          <w:tcPr>
            <w:tcW w:w="1459" w:type="dxa"/>
            <w:tcBorders>
              <w:top w:val="single" w:sz="12" w:space="0" w:color="006600"/>
              <w:bottom w:val="single" w:sz="12" w:space="0" w:color="006600"/>
            </w:tcBorders>
            <w:vAlign w:val="center"/>
          </w:tcPr>
          <w:p w14:paraId="076D24C6" w14:textId="2F9DA52E" w:rsidR="005343E4" w:rsidRPr="00E420EB" w:rsidRDefault="0048265C" w:rsidP="00AC6B9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Condition factor</w:t>
            </w:r>
            <w:r w:rsidR="004C25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5343E4"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K</w:t>
            </w: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245" w:type="dxa"/>
            <w:tcBorders>
              <w:top w:val="single" w:sz="12" w:space="0" w:color="006600"/>
              <w:bottom w:val="single" w:sz="12" w:space="0" w:color="006600"/>
            </w:tcBorders>
            <w:vAlign w:val="center"/>
          </w:tcPr>
          <w:p w14:paraId="012863D3" w14:textId="0EC47D5D" w:rsidR="005343E4" w:rsidRPr="00E420EB" w:rsidRDefault="0048265C" w:rsidP="00AC6B9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Intestinal somatic index</w:t>
            </w:r>
            <w:r w:rsidR="004C25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(ISI, </w:t>
            </w:r>
            <w:r w:rsidR="005343E4"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%)</w:t>
            </w:r>
          </w:p>
        </w:tc>
        <w:tc>
          <w:tcPr>
            <w:tcW w:w="1313" w:type="dxa"/>
            <w:tcBorders>
              <w:top w:val="single" w:sz="12" w:space="0" w:color="006600"/>
              <w:bottom w:val="single" w:sz="12" w:space="0" w:color="006600"/>
            </w:tcBorders>
            <w:vAlign w:val="center"/>
          </w:tcPr>
          <w:p w14:paraId="058A495B" w14:textId="1937276F" w:rsidR="005343E4" w:rsidRPr="00E420EB" w:rsidRDefault="0048265C" w:rsidP="00AC6B9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Gonadal somatic index</w:t>
            </w:r>
            <w:r w:rsidR="004C25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4C255D"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4C255D">
              <w:rPr>
                <w:rFonts w:ascii="Times New Roman" w:hAnsi="Times New Roman" w:cs="Times New Roman"/>
                <w:b/>
                <w:sz w:val="20"/>
                <w:szCs w:val="20"/>
              </w:rPr>
              <w:t>GSI</w:t>
            </w: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="005343E4"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%)</w:t>
            </w:r>
          </w:p>
        </w:tc>
        <w:tc>
          <w:tcPr>
            <w:tcW w:w="1496" w:type="dxa"/>
            <w:tcBorders>
              <w:top w:val="single" w:sz="12" w:space="0" w:color="006600"/>
              <w:bottom w:val="single" w:sz="12" w:space="0" w:color="006600"/>
            </w:tcBorders>
            <w:vAlign w:val="center"/>
          </w:tcPr>
          <w:p w14:paraId="252CE846" w14:textId="0844AA2A" w:rsidR="005343E4" w:rsidRPr="00E420EB" w:rsidRDefault="0048265C" w:rsidP="00FD6A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Hepatic somatic index</w:t>
            </w:r>
            <w:r w:rsidR="004C25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(H</w:t>
            </w:r>
            <w:r w:rsidR="00FD6A70">
              <w:rPr>
                <w:rFonts w:ascii="Times New Roman" w:hAnsi="Times New Roman" w:cs="Times New Roman"/>
                <w:b/>
                <w:sz w:val="20"/>
                <w:szCs w:val="20"/>
              </w:rPr>
              <w:t>SI</w:t>
            </w:r>
            <w:r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="005343E4" w:rsidRPr="00E420EB">
              <w:rPr>
                <w:rFonts w:ascii="Times New Roman" w:hAnsi="Times New Roman" w:cs="Times New Roman"/>
                <w:b/>
                <w:sz w:val="20"/>
                <w:szCs w:val="20"/>
              </w:rPr>
              <w:t>%)</w:t>
            </w:r>
          </w:p>
        </w:tc>
      </w:tr>
      <w:tr w:rsidR="005D75F0" w:rsidRPr="00E420EB" w14:paraId="2FA2D277" w14:textId="77777777" w:rsidTr="008D54FD">
        <w:trPr>
          <w:trHeight w:val="20"/>
          <w:jc w:val="center"/>
        </w:trPr>
        <w:tc>
          <w:tcPr>
            <w:tcW w:w="784" w:type="dxa"/>
            <w:tcBorders>
              <w:top w:val="single" w:sz="12" w:space="0" w:color="006600"/>
            </w:tcBorders>
            <w:vAlign w:val="center"/>
          </w:tcPr>
          <w:p w14:paraId="58D36FFF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0-F</w:t>
            </w:r>
          </w:p>
        </w:tc>
        <w:tc>
          <w:tcPr>
            <w:tcW w:w="1371" w:type="dxa"/>
            <w:tcBorders>
              <w:top w:val="single" w:sz="12" w:space="0" w:color="006600"/>
            </w:tcBorders>
            <w:vAlign w:val="center"/>
          </w:tcPr>
          <w:p w14:paraId="427C5D68" w14:textId="77777777" w:rsidR="005343E4" w:rsidRPr="00E420EB" w:rsidRDefault="005343E4" w:rsidP="005D75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2.881±0.027</w:t>
            </w:r>
          </w:p>
        </w:tc>
        <w:tc>
          <w:tcPr>
            <w:tcW w:w="1371" w:type="dxa"/>
            <w:tcBorders>
              <w:top w:val="single" w:sz="12" w:space="0" w:color="006600"/>
            </w:tcBorders>
            <w:vAlign w:val="center"/>
          </w:tcPr>
          <w:p w14:paraId="38183B78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0.201±0.005</w:t>
            </w:r>
          </w:p>
        </w:tc>
        <w:tc>
          <w:tcPr>
            <w:tcW w:w="1459" w:type="dxa"/>
            <w:tcBorders>
              <w:top w:val="single" w:sz="12" w:space="0" w:color="006600"/>
            </w:tcBorders>
            <w:vAlign w:val="center"/>
          </w:tcPr>
          <w:p w14:paraId="14AE3886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58.267±1.759</w:t>
            </w:r>
          </w:p>
        </w:tc>
        <w:tc>
          <w:tcPr>
            <w:tcW w:w="1245" w:type="dxa"/>
            <w:tcBorders>
              <w:top w:val="single" w:sz="12" w:space="0" w:color="006600"/>
            </w:tcBorders>
            <w:vAlign w:val="center"/>
          </w:tcPr>
          <w:p w14:paraId="7ABB1C8E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4.706±0.249</w:t>
            </w:r>
          </w:p>
        </w:tc>
        <w:tc>
          <w:tcPr>
            <w:tcW w:w="1313" w:type="dxa"/>
            <w:tcBorders>
              <w:top w:val="single" w:sz="12" w:space="0" w:color="006600"/>
            </w:tcBorders>
            <w:vAlign w:val="center"/>
          </w:tcPr>
          <w:p w14:paraId="77437668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9.941±0.584</w:t>
            </w:r>
          </w:p>
        </w:tc>
        <w:tc>
          <w:tcPr>
            <w:tcW w:w="1496" w:type="dxa"/>
            <w:tcBorders>
              <w:top w:val="single" w:sz="12" w:space="0" w:color="006600"/>
            </w:tcBorders>
            <w:vAlign w:val="center"/>
          </w:tcPr>
          <w:p w14:paraId="722279AD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1.818±0.201</w:t>
            </w:r>
          </w:p>
        </w:tc>
      </w:tr>
      <w:tr w:rsidR="005D75F0" w:rsidRPr="00E420EB" w14:paraId="7B4FDD92" w14:textId="77777777" w:rsidTr="002435B4">
        <w:trPr>
          <w:trHeight w:val="20"/>
          <w:jc w:val="center"/>
        </w:trPr>
        <w:tc>
          <w:tcPr>
            <w:tcW w:w="784" w:type="dxa"/>
            <w:vAlign w:val="center"/>
          </w:tcPr>
          <w:p w14:paraId="1470F95F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10-F</w:t>
            </w:r>
          </w:p>
        </w:tc>
        <w:tc>
          <w:tcPr>
            <w:tcW w:w="1371" w:type="dxa"/>
            <w:vAlign w:val="center"/>
          </w:tcPr>
          <w:p w14:paraId="4D1B78B1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3.056±0.029***</w:t>
            </w:r>
          </w:p>
        </w:tc>
        <w:tc>
          <w:tcPr>
            <w:tcW w:w="1371" w:type="dxa"/>
            <w:vAlign w:val="center"/>
          </w:tcPr>
          <w:p w14:paraId="31F20D92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0.233±0.005***</w:t>
            </w:r>
          </w:p>
        </w:tc>
        <w:tc>
          <w:tcPr>
            <w:tcW w:w="1459" w:type="dxa"/>
            <w:vAlign w:val="center"/>
          </w:tcPr>
          <w:p w14:paraId="2DFF69C4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71.491±2.035***</w:t>
            </w:r>
          </w:p>
        </w:tc>
        <w:tc>
          <w:tcPr>
            <w:tcW w:w="1245" w:type="dxa"/>
            <w:vAlign w:val="center"/>
          </w:tcPr>
          <w:p w14:paraId="3A8941DF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5.300±0.227</w:t>
            </w:r>
          </w:p>
        </w:tc>
        <w:tc>
          <w:tcPr>
            <w:tcW w:w="1313" w:type="dxa"/>
            <w:vAlign w:val="center"/>
          </w:tcPr>
          <w:p w14:paraId="3EB0CE4B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10.252±0.726</w:t>
            </w:r>
          </w:p>
        </w:tc>
        <w:tc>
          <w:tcPr>
            <w:tcW w:w="1496" w:type="dxa"/>
            <w:vAlign w:val="center"/>
          </w:tcPr>
          <w:p w14:paraId="1FE6FBA0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1.856±0.139</w:t>
            </w:r>
          </w:p>
        </w:tc>
      </w:tr>
      <w:tr w:rsidR="005D75F0" w:rsidRPr="00E420EB" w14:paraId="702F5519" w14:textId="77777777" w:rsidTr="002435B4">
        <w:trPr>
          <w:trHeight w:val="20"/>
          <w:jc w:val="center"/>
        </w:trPr>
        <w:tc>
          <w:tcPr>
            <w:tcW w:w="784" w:type="dxa"/>
            <w:vAlign w:val="center"/>
          </w:tcPr>
          <w:p w14:paraId="41F42FF0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33-F</w:t>
            </w:r>
          </w:p>
        </w:tc>
        <w:tc>
          <w:tcPr>
            <w:tcW w:w="1371" w:type="dxa"/>
            <w:vAlign w:val="center"/>
          </w:tcPr>
          <w:p w14:paraId="4FDFD471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2.956±0.028</w:t>
            </w:r>
          </w:p>
        </w:tc>
        <w:tc>
          <w:tcPr>
            <w:tcW w:w="1371" w:type="dxa"/>
            <w:vAlign w:val="center"/>
          </w:tcPr>
          <w:p w14:paraId="58E5CD1D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0.213±0.005</w:t>
            </w:r>
          </w:p>
        </w:tc>
        <w:tc>
          <w:tcPr>
            <w:tcW w:w="1459" w:type="dxa"/>
            <w:vAlign w:val="center"/>
          </w:tcPr>
          <w:p w14:paraId="02FAB81E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64.328±2.033</w:t>
            </w:r>
          </w:p>
        </w:tc>
        <w:tc>
          <w:tcPr>
            <w:tcW w:w="1245" w:type="dxa"/>
            <w:vAlign w:val="center"/>
          </w:tcPr>
          <w:p w14:paraId="6775FD8F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5.136±0.251</w:t>
            </w:r>
          </w:p>
        </w:tc>
        <w:tc>
          <w:tcPr>
            <w:tcW w:w="1313" w:type="dxa"/>
            <w:vAlign w:val="center"/>
          </w:tcPr>
          <w:p w14:paraId="348D4CAA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8.705±0.567</w:t>
            </w:r>
          </w:p>
        </w:tc>
        <w:tc>
          <w:tcPr>
            <w:tcW w:w="1496" w:type="dxa"/>
            <w:vAlign w:val="center"/>
          </w:tcPr>
          <w:p w14:paraId="2BC2EDF3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1.944±0.146</w:t>
            </w:r>
          </w:p>
        </w:tc>
      </w:tr>
      <w:tr w:rsidR="005D75F0" w:rsidRPr="00E420EB" w14:paraId="4014583A" w14:textId="77777777" w:rsidTr="002435B4">
        <w:trPr>
          <w:trHeight w:val="20"/>
          <w:jc w:val="center"/>
        </w:trPr>
        <w:tc>
          <w:tcPr>
            <w:tcW w:w="784" w:type="dxa"/>
            <w:vAlign w:val="center"/>
          </w:tcPr>
          <w:p w14:paraId="62E08768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100-F</w:t>
            </w:r>
          </w:p>
        </w:tc>
        <w:tc>
          <w:tcPr>
            <w:tcW w:w="1371" w:type="dxa"/>
            <w:vAlign w:val="center"/>
          </w:tcPr>
          <w:p w14:paraId="5AB78D34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2.895±0.031</w:t>
            </w:r>
          </w:p>
        </w:tc>
        <w:tc>
          <w:tcPr>
            <w:tcW w:w="1371" w:type="dxa"/>
            <w:vAlign w:val="center"/>
          </w:tcPr>
          <w:p w14:paraId="4EB0D75C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0.213±0.005</w:t>
            </w:r>
          </w:p>
        </w:tc>
        <w:tc>
          <w:tcPr>
            <w:tcW w:w="1459" w:type="dxa"/>
            <w:vAlign w:val="center"/>
          </w:tcPr>
          <w:p w14:paraId="7142CB98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61.810±1.615</w:t>
            </w:r>
          </w:p>
        </w:tc>
        <w:tc>
          <w:tcPr>
            <w:tcW w:w="1245" w:type="dxa"/>
            <w:vAlign w:val="center"/>
          </w:tcPr>
          <w:p w14:paraId="2A898AFE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4.591±0.235</w:t>
            </w:r>
          </w:p>
        </w:tc>
        <w:tc>
          <w:tcPr>
            <w:tcW w:w="1313" w:type="dxa"/>
            <w:vAlign w:val="center"/>
          </w:tcPr>
          <w:p w14:paraId="79A60704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11.095±0.709</w:t>
            </w:r>
          </w:p>
        </w:tc>
        <w:tc>
          <w:tcPr>
            <w:tcW w:w="1496" w:type="dxa"/>
            <w:vAlign w:val="center"/>
          </w:tcPr>
          <w:p w14:paraId="71680F00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1.969±0.138</w:t>
            </w:r>
          </w:p>
        </w:tc>
      </w:tr>
      <w:tr w:rsidR="005D75F0" w:rsidRPr="00E420EB" w14:paraId="5DA15D92" w14:textId="77777777" w:rsidTr="002435B4">
        <w:trPr>
          <w:trHeight w:val="20"/>
          <w:jc w:val="center"/>
        </w:trPr>
        <w:tc>
          <w:tcPr>
            <w:tcW w:w="784" w:type="dxa"/>
            <w:vAlign w:val="center"/>
          </w:tcPr>
          <w:p w14:paraId="67899231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0-M</w:t>
            </w:r>
          </w:p>
        </w:tc>
        <w:tc>
          <w:tcPr>
            <w:tcW w:w="1371" w:type="dxa"/>
            <w:vAlign w:val="center"/>
          </w:tcPr>
          <w:p w14:paraId="23BA5BF0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2.951±0.022</w:t>
            </w:r>
          </w:p>
        </w:tc>
        <w:tc>
          <w:tcPr>
            <w:tcW w:w="1371" w:type="dxa"/>
            <w:vAlign w:val="center"/>
          </w:tcPr>
          <w:p w14:paraId="3F65BC83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0.193±0.004</w:t>
            </w:r>
          </w:p>
        </w:tc>
        <w:tc>
          <w:tcPr>
            <w:tcW w:w="1459" w:type="dxa"/>
            <w:vAlign w:val="center"/>
          </w:tcPr>
          <w:p w14:paraId="3CFDBB84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57.335±1.562</w:t>
            </w:r>
          </w:p>
        </w:tc>
        <w:tc>
          <w:tcPr>
            <w:tcW w:w="1245" w:type="dxa"/>
            <w:vAlign w:val="center"/>
          </w:tcPr>
          <w:p w14:paraId="6D0F8D31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3.334±0.215</w:t>
            </w:r>
          </w:p>
        </w:tc>
        <w:tc>
          <w:tcPr>
            <w:tcW w:w="1313" w:type="dxa"/>
            <w:vAlign w:val="center"/>
          </w:tcPr>
          <w:p w14:paraId="08A893A1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0.998±0.140</w:t>
            </w:r>
          </w:p>
        </w:tc>
        <w:tc>
          <w:tcPr>
            <w:tcW w:w="1496" w:type="dxa"/>
            <w:vAlign w:val="center"/>
          </w:tcPr>
          <w:p w14:paraId="463440A9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1.118±0.150</w:t>
            </w:r>
          </w:p>
        </w:tc>
      </w:tr>
      <w:tr w:rsidR="005D75F0" w:rsidRPr="00E420EB" w14:paraId="678002FC" w14:textId="77777777" w:rsidTr="002435B4">
        <w:trPr>
          <w:trHeight w:val="20"/>
          <w:jc w:val="center"/>
        </w:trPr>
        <w:tc>
          <w:tcPr>
            <w:tcW w:w="784" w:type="dxa"/>
            <w:vAlign w:val="center"/>
          </w:tcPr>
          <w:p w14:paraId="128FA380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10-M</w:t>
            </w:r>
          </w:p>
        </w:tc>
        <w:tc>
          <w:tcPr>
            <w:tcW w:w="1371" w:type="dxa"/>
            <w:vAlign w:val="center"/>
          </w:tcPr>
          <w:p w14:paraId="2B8029D6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3.021±0.023</w:t>
            </w:r>
          </w:p>
        </w:tc>
        <w:tc>
          <w:tcPr>
            <w:tcW w:w="1371" w:type="dxa"/>
            <w:vAlign w:val="center"/>
          </w:tcPr>
          <w:p w14:paraId="6ED1C364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0.210±0.005*</w:t>
            </w:r>
          </w:p>
        </w:tc>
        <w:tc>
          <w:tcPr>
            <w:tcW w:w="1459" w:type="dxa"/>
            <w:vAlign w:val="center"/>
          </w:tcPr>
          <w:p w14:paraId="0041CC91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63.678±1.892</w:t>
            </w:r>
          </w:p>
        </w:tc>
        <w:tc>
          <w:tcPr>
            <w:tcW w:w="1245" w:type="dxa"/>
            <w:vAlign w:val="center"/>
          </w:tcPr>
          <w:p w14:paraId="77518641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3.584±0.161</w:t>
            </w:r>
          </w:p>
        </w:tc>
        <w:tc>
          <w:tcPr>
            <w:tcW w:w="1313" w:type="dxa"/>
            <w:vAlign w:val="center"/>
          </w:tcPr>
          <w:p w14:paraId="0D985292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1.082±0.112</w:t>
            </w:r>
          </w:p>
        </w:tc>
        <w:tc>
          <w:tcPr>
            <w:tcW w:w="1496" w:type="dxa"/>
            <w:vAlign w:val="center"/>
          </w:tcPr>
          <w:p w14:paraId="27A45C92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1.128±0.144</w:t>
            </w:r>
          </w:p>
        </w:tc>
      </w:tr>
      <w:tr w:rsidR="005D75F0" w:rsidRPr="00E420EB" w14:paraId="53D816C4" w14:textId="77777777" w:rsidTr="002435B4">
        <w:trPr>
          <w:trHeight w:val="20"/>
          <w:jc w:val="center"/>
        </w:trPr>
        <w:tc>
          <w:tcPr>
            <w:tcW w:w="784" w:type="dxa"/>
            <w:vAlign w:val="center"/>
          </w:tcPr>
          <w:p w14:paraId="34FF755C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33-M</w:t>
            </w:r>
          </w:p>
        </w:tc>
        <w:tc>
          <w:tcPr>
            <w:tcW w:w="1371" w:type="dxa"/>
            <w:vAlign w:val="center"/>
          </w:tcPr>
          <w:p w14:paraId="47460EE8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3.068±0.036**</w:t>
            </w:r>
          </w:p>
        </w:tc>
        <w:tc>
          <w:tcPr>
            <w:tcW w:w="1371" w:type="dxa"/>
            <w:vAlign w:val="center"/>
          </w:tcPr>
          <w:p w14:paraId="65B6B4DE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0.207±0.006</w:t>
            </w:r>
          </w:p>
        </w:tc>
        <w:tc>
          <w:tcPr>
            <w:tcW w:w="1459" w:type="dxa"/>
            <w:vAlign w:val="center"/>
          </w:tcPr>
          <w:p w14:paraId="2D4599A4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64.659±2.450*</w:t>
            </w:r>
          </w:p>
        </w:tc>
        <w:tc>
          <w:tcPr>
            <w:tcW w:w="1245" w:type="dxa"/>
            <w:vAlign w:val="center"/>
          </w:tcPr>
          <w:p w14:paraId="6223FF1E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3.419±0.178</w:t>
            </w:r>
          </w:p>
        </w:tc>
        <w:tc>
          <w:tcPr>
            <w:tcW w:w="1313" w:type="dxa"/>
            <w:vAlign w:val="center"/>
          </w:tcPr>
          <w:p w14:paraId="19FF1A3C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1.037±0.152</w:t>
            </w:r>
          </w:p>
        </w:tc>
        <w:tc>
          <w:tcPr>
            <w:tcW w:w="1496" w:type="dxa"/>
            <w:vAlign w:val="center"/>
          </w:tcPr>
          <w:p w14:paraId="6A9E3EB2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1.179±0.140</w:t>
            </w:r>
          </w:p>
        </w:tc>
      </w:tr>
      <w:tr w:rsidR="005D75F0" w:rsidRPr="00E420EB" w14:paraId="634DDDBF" w14:textId="77777777" w:rsidTr="008D54FD">
        <w:trPr>
          <w:trHeight w:val="20"/>
          <w:jc w:val="center"/>
        </w:trPr>
        <w:tc>
          <w:tcPr>
            <w:tcW w:w="784" w:type="dxa"/>
            <w:tcBorders>
              <w:bottom w:val="single" w:sz="12" w:space="0" w:color="006600"/>
            </w:tcBorders>
            <w:vAlign w:val="center"/>
          </w:tcPr>
          <w:p w14:paraId="23EE50D2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100-F</w:t>
            </w:r>
          </w:p>
        </w:tc>
        <w:tc>
          <w:tcPr>
            <w:tcW w:w="1371" w:type="dxa"/>
            <w:tcBorders>
              <w:bottom w:val="single" w:sz="12" w:space="0" w:color="006600"/>
            </w:tcBorders>
            <w:vAlign w:val="center"/>
          </w:tcPr>
          <w:p w14:paraId="089F462F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3.026±0.025</w:t>
            </w:r>
          </w:p>
        </w:tc>
        <w:tc>
          <w:tcPr>
            <w:tcW w:w="1371" w:type="dxa"/>
            <w:tcBorders>
              <w:bottom w:val="single" w:sz="12" w:space="0" w:color="006600"/>
            </w:tcBorders>
            <w:vAlign w:val="center"/>
          </w:tcPr>
          <w:p w14:paraId="61542DE6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0.196±0.005</w:t>
            </w:r>
          </w:p>
        </w:tc>
        <w:tc>
          <w:tcPr>
            <w:tcW w:w="1459" w:type="dxa"/>
            <w:tcBorders>
              <w:bottom w:val="single" w:sz="12" w:space="0" w:color="006600"/>
            </w:tcBorders>
            <w:vAlign w:val="center"/>
          </w:tcPr>
          <w:p w14:paraId="7571AC90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59.744±1.810</w:t>
            </w:r>
          </w:p>
        </w:tc>
        <w:tc>
          <w:tcPr>
            <w:tcW w:w="1245" w:type="dxa"/>
            <w:tcBorders>
              <w:bottom w:val="single" w:sz="12" w:space="0" w:color="006600"/>
            </w:tcBorders>
            <w:vAlign w:val="center"/>
          </w:tcPr>
          <w:p w14:paraId="24F6129D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3.011±0.141</w:t>
            </w:r>
          </w:p>
        </w:tc>
        <w:tc>
          <w:tcPr>
            <w:tcW w:w="1313" w:type="dxa"/>
            <w:tcBorders>
              <w:bottom w:val="single" w:sz="12" w:space="0" w:color="006600"/>
            </w:tcBorders>
            <w:vAlign w:val="center"/>
          </w:tcPr>
          <w:p w14:paraId="0F34E615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1.262±0.145</w:t>
            </w:r>
          </w:p>
        </w:tc>
        <w:tc>
          <w:tcPr>
            <w:tcW w:w="1496" w:type="dxa"/>
            <w:tcBorders>
              <w:bottom w:val="single" w:sz="12" w:space="0" w:color="006600"/>
            </w:tcBorders>
            <w:vAlign w:val="center"/>
          </w:tcPr>
          <w:p w14:paraId="7B6B6D52" w14:textId="77777777" w:rsidR="005343E4" w:rsidRPr="00E420EB" w:rsidRDefault="005343E4" w:rsidP="00AB05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20EB">
              <w:rPr>
                <w:rFonts w:ascii="Times New Roman" w:hAnsi="Times New Roman" w:cs="Times New Roman"/>
                <w:sz w:val="20"/>
                <w:szCs w:val="20"/>
              </w:rPr>
              <w:t>1.014±0.123</w:t>
            </w:r>
          </w:p>
        </w:tc>
      </w:tr>
    </w:tbl>
    <w:p w14:paraId="3D40C513" w14:textId="2E846E3E" w:rsidR="00C80AC3" w:rsidRPr="006536F0" w:rsidRDefault="005343E4" w:rsidP="006536F0">
      <w:pPr>
        <w:jc w:val="both"/>
        <w:rPr>
          <w:rFonts w:ascii="Times New Roman" w:hAnsi="Times New Roman" w:cs="Times New Roman"/>
          <w:sz w:val="24"/>
          <w:szCs w:val="24"/>
        </w:rPr>
      </w:pPr>
      <w:r w:rsidRPr="006536F0">
        <w:rPr>
          <w:rFonts w:ascii="Times New Roman" w:hAnsi="Times New Roman" w:cs="Times New Roman"/>
          <w:sz w:val="24"/>
          <w:szCs w:val="24"/>
        </w:rPr>
        <w:t xml:space="preserve">The data </w:t>
      </w:r>
      <w:r w:rsidR="00E66313">
        <w:rPr>
          <w:rFonts w:ascii="Times New Roman" w:hAnsi="Times New Roman" w:cs="Times New Roman" w:hint="eastAsia"/>
          <w:sz w:val="24"/>
          <w:szCs w:val="24"/>
        </w:rPr>
        <w:t>were</w:t>
      </w:r>
      <w:r w:rsidRPr="006536F0">
        <w:rPr>
          <w:rFonts w:ascii="Times New Roman" w:hAnsi="Times New Roman" w:cs="Times New Roman"/>
          <w:sz w:val="24"/>
          <w:szCs w:val="24"/>
        </w:rPr>
        <w:t xml:space="preserve"> presented as the mean</w:t>
      </w:r>
      <w:r w:rsidR="005D14AE" w:rsidRPr="006536F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F502C" w:rsidRPr="006536F0">
        <w:rPr>
          <w:rFonts w:ascii="Times New Roman" w:hAnsi="Times New Roman" w:cs="Times New Roman"/>
          <w:sz w:val="24"/>
          <w:szCs w:val="24"/>
        </w:rPr>
        <w:t>±</w:t>
      </w:r>
      <w:r w:rsidR="005D14AE" w:rsidRPr="006536F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F502C" w:rsidRPr="006536F0">
        <w:rPr>
          <w:rFonts w:ascii="Times New Roman" w:hAnsi="Times New Roman" w:cs="Times New Roman" w:hint="eastAsia"/>
          <w:sz w:val="24"/>
          <w:szCs w:val="24"/>
        </w:rPr>
        <w:t>s</w:t>
      </w:r>
      <w:r w:rsidR="00EF502C" w:rsidRPr="006536F0">
        <w:rPr>
          <w:rFonts w:ascii="Times New Roman" w:hAnsi="Times New Roman" w:cs="Times New Roman"/>
          <w:sz w:val="24"/>
          <w:szCs w:val="24"/>
        </w:rPr>
        <w:t>tandard error</w:t>
      </w:r>
      <w:r w:rsidR="008D54FD">
        <w:rPr>
          <w:rFonts w:ascii="Times New Roman" w:hAnsi="Times New Roman" w:cs="Times New Roman"/>
          <w:sz w:val="24"/>
          <w:szCs w:val="24"/>
        </w:rPr>
        <w:t xml:space="preserve"> </w:t>
      </w:r>
      <w:r w:rsidR="00EF502C" w:rsidRPr="006536F0">
        <w:rPr>
          <w:rFonts w:ascii="Times New Roman" w:hAnsi="Times New Roman" w:cs="Times New Roman"/>
          <w:sz w:val="24"/>
          <w:szCs w:val="24"/>
        </w:rPr>
        <w:t xml:space="preserve">(SEM) of 12 pairs </w:t>
      </w:r>
      <w:r w:rsidR="00EF502C" w:rsidRPr="006536F0">
        <w:rPr>
          <w:rFonts w:ascii="Times New Roman" w:hAnsi="Times New Roman" w:cs="Times New Roman" w:hint="eastAsia"/>
          <w:sz w:val="24"/>
          <w:szCs w:val="24"/>
        </w:rPr>
        <w:t>replicates</w:t>
      </w:r>
      <w:r w:rsidR="005D14AE" w:rsidRPr="006536F0">
        <w:rPr>
          <w:rFonts w:ascii="Times New Roman" w:hAnsi="Times New Roman" w:cs="Times New Roman" w:hint="eastAsia"/>
          <w:sz w:val="24"/>
          <w:szCs w:val="24"/>
        </w:rPr>
        <w:t xml:space="preserve"> of</w:t>
      </w:r>
      <w:r w:rsidR="00EF502C" w:rsidRPr="006536F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F502C" w:rsidRPr="006536F0">
        <w:rPr>
          <w:rFonts w:ascii="Times New Roman" w:hAnsi="Times New Roman" w:cs="Times New Roman"/>
          <w:sz w:val="24"/>
          <w:szCs w:val="24"/>
        </w:rPr>
        <w:t>zebrafish</w:t>
      </w:r>
      <w:r w:rsidR="00EF502C" w:rsidRPr="006536F0">
        <w:rPr>
          <w:rFonts w:ascii="Times New Roman" w:hAnsi="Times New Roman" w:cs="Times New Roman" w:hint="eastAsia"/>
          <w:sz w:val="24"/>
          <w:szCs w:val="24"/>
        </w:rPr>
        <w:t xml:space="preserve"> samples</w:t>
      </w:r>
      <w:r w:rsidR="00EF502C" w:rsidRPr="006536F0">
        <w:rPr>
          <w:rFonts w:ascii="Times New Roman" w:hAnsi="Times New Roman" w:cs="Times New Roman"/>
          <w:sz w:val="24"/>
          <w:szCs w:val="24"/>
        </w:rPr>
        <w:t xml:space="preserve"> in each group,</w:t>
      </w:r>
      <w:r w:rsidR="00EF502C" w:rsidRPr="006536F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57952">
        <w:rPr>
          <w:rFonts w:ascii="Times New Roman" w:hAnsi="Times New Roman" w:cs="Times New Roman"/>
          <w:sz w:val="24"/>
          <w:szCs w:val="24"/>
        </w:rPr>
        <w:t xml:space="preserve">and </w:t>
      </w:r>
      <w:r w:rsidR="00EF502C" w:rsidRPr="006536F0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D41FC8" w:rsidRPr="006536F0">
        <w:rPr>
          <w:rFonts w:ascii="Times New Roman" w:hAnsi="Times New Roman" w:cs="Times New Roman" w:hint="eastAsia"/>
          <w:sz w:val="24"/>
          <w:szCs w:val="24"/>
        </w:rPr>
        <w:t>symbol</w:t>
      </w:r>
      <w:r w:rsidR="00B42BBE">
        <w:rPr>
          <w:rFonts w:ascii="Times New Roman" w:hAnsi="Times New Roman" w:cs="Times New Roman"/>
          <w:sz w:val="24"/>
          <w:szCs w:val="24"/>
        </w:rPr>
        <w:t>s</w:t>
      </w:r>
      <w:r w:rsidR="00D41FC8" w:rsidRPr="006536F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536F0">
        <w:rPr>
          <w:rFonts w:ascii="Times New Roman" w:hAnsi="Times New Roman" w:cs="Times New Roman"/>
          <w:sz w:val="24"/>
          <w:szCs w:val="24"/>
        </w:rPr>
        <w:t>*</w:t>
      </w:r>
      <w:r w:rsidR="00457952">
        <w:rPr>
          <w:rFonts w:ascii="Times New Roman" w:hAnsi="Times New Roman" w:cs="Times New Roman" w:hint="eastAsia"/>
          <w:sz w:val="24"/>
          <w:szCs w:val="24"/>
        </w:rPr>
        <w:t>,</w:t>
      </w:r>
      <w:r w:rsidR="00B42BBE">
        <w:rPr>
          <w:rFonts w:ascii="Times New Roman" w:hAnsi="Times New Roman" w:cs="Times New Roman"/>
          <w:sz w:val="24"/>
          <w:szCs w:val="24"/>
        </w:rPr>
        <w:t xml:space="preserve"> </w:t>
      </w:r>
      <w:r w:rsidRPr="006536F0">
        <w:rPr>
          <w:rFonts w:ascii="Times New Roman" w:hAnsi="Times New Roman" w:cs="Times New Roman"/>
          <w:sz w:val="24"/>
          <w:szCs w:val="24"/>
        </w:rPr>
        <w:t xml:space="preserve">**, </w:t>
      </w:r>
      <w:r w:rsidR="00457952">
        <w:rPr>
          <w:rFonts w:ascii="Times New Roman" w:hAnsi="Times New Roman" w:cs="Times New Roman"/>
          <w:sz w:val="24"/>
          <w:szCs w:val="24"/>
        </w:rPr>
        <w:t xml:space="preserve">and </w:t>
      </w:r>
      <w:r w:rsidRPr="006536F0">
        <w:rPr>
          <w:rFonts w:ascii="Times New Roman" w:hAnsi="Times New Roman" w:cs="Times New Roman"/>
          <w:sz w:val="24"/>
          <w:szCs w:val="24"/>
        </w:rPr>
        <w:t>***</w:t>
      </w:r>
      <w:r w:rsidR="00457952">
        <w:rPr>
          <w:rFonts w:ascii="Times New Roman" w:hAnsi="Times New Roman" w:cs="Times New Roman"/>
          <w:sz w:val="24"/>
          <w:szCs w:val="24"/>
        </w:rPr>
        <w:t xml:space="preserve"> indicated </w:t>
      </w:r>
      <w:r w:rsidRPr="006536F0">
        <w:rPr>
          <w:rFonts w:ascii="Times New Roman" w:hAnsi="Times New Roman" w:cs="Times New Roman"/>
          <w:sz w:val="24"/>
          <w:szCs w:val="24"/>
        </w:rPr>
        <w:t xml:space="preserve">the significant changes with </w:t>
      </w:r>
      <w:r w:rsidRPr="006536F0">
        <w:rPr>
          <w:rFonts w:ascii="Times New Roman" w:hAnsi="Times New Roman" w:cs="Times New Roman"/>
          <w:i/>
          <w:sz w:val="24"/>
          <w:szCs w:val="24"/>
        </w:rPr>
        <w:t>p</w:t>
      </w:r>
      <w:r w:rsidRPr="006536F0">
        <w:rPr>
          <w:rFonts w:ascii="Times New Roman" w:hAnsi="Times New Roman" w:cs="Times New Roman"/>
          <w:sz w:val="24"/>
          <w:szCs w:val="24"/>
        </w:rPr>
        <w:t xml:space="preserve"> &lt; 0.05</w:t>
      </w:r>
      <w:r w:rsidR="00457952">
        <w:rPr>
          <w:rFonts w:ascii="Times New Roman" w:hAnsi="Times New Roman" w:cs="Times New Roman"/>
          <w:sz w:val="24"/>
          <w:szCs w:val="24"/>
        </w:rPr>
        <w:t xml:space="preserve">, </w:t>
      </w:r>
      <w:r w:rsidRPr="006536F0">
        <w:rPr>
          <w:rFonts w:ascii="Times New Roman" w:hAnsi="Times New Roman" w:cs="Times New Roman"/>
          <w:sz w:val="24"/>
          <w:szCs w:val="24"/>
        </w:rPr>
        <w:t xml:space="preserve">0.01, </w:t>
      </w:r>
      <w:r w:rsidR="00457952">
        <w:rPr>
          <w:rFonts w:ascii="Times New Roman" w:hAnsi="Times New Roman" w:cs="Times New Roman"/>
          <w:sz w:val="24"/>
          <w:szCs w:val="24"/>
        </w:rPr>
        <w:t xml:space="preserve">and </w:t>
      </w:r>
      <w:r w:rsidRPr="006536F0">
        <w:rPr>
          <w:rFonts w:ascii="Times New Roman" w:hAnsi="Times New Roman" w:cs="Times New Roman"/>
          <w:sz w:val="24"/>
          <w:szCs w:val="24"/>
        </w:rPr>
        <w:t>0.001</w:t>
      </w:r>
      <w:r w:rsidR="00457952">
        <w:rPr>
          <w:rFonts w:ascii="Times New Roman" w:hAnsi="Times New Roman" w:cs="Times New Roman"/>
          <w:sz w:val="24"/>
          <w:szCs w:val="24"/>
        </w:rPr>
        <w:t>, respectively</w:t>
      </w:r>
      <w:r w:rsidRPr="006536F0">
        <w:rPr>
          <w:rFonts w:ascii="Times New Roman" w:hAnsi="Times New Roman" w:cs="Times New Roman"/>
          <w:sz w:val="24"/>
          <w:szCs w:val="24"/>
        </w:rPr>
        <w:t>.</w:t>
      </w:r>
    </w:p>
    <w:p w14:paraId="66558E52" w14:textId="3D132352" w:rsidR="00BB61DD" w:rsidRDefault="00BB61D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4218092" w14:textId="663FFECE" w:rsidR="00BB61DD" w:rsidRPr="00BB61DD" w:rsidRDefault="00BB61DD" w:rsidP="00BB61DD">
      <w:pPr>
        <w:rPr>
          <w:rFonts w:ascii="Times New Roman" w:hAnsi="Times New Roman" w:cs="Times New Roman"/>
          <w:b/>
        </w:rPr>
      </w:pPr>
      <w:r w:rsidRPr="00BB61DD">
        <w:rPr>
          <w:rFonts w:ascii="Times New Roman" w:hAnsi="Times New Roman" w:cs="Times New Roman"/>
          <w:b/>
        </w:rPr>
        <w:lastRenderedPageBreak/>
        <w:t xml:space="preserve">Table </w:t>
      </w:r>
      <w:r>
        <w:rPr>
          <w:rFonts w:ascii="Times New Roman" w:hAnsi="Times New Roman" w:cs="Times New Roman"/>
          <w:b/>
        </w:rPr>
        <w:t>S3</w:t>
      </w:r>
      <w:r w:rsidRPr="00BB61DD">
        <w:rPr>
          <w:rFonts w:ascii="Times New Roman" w:hAnsi="Times New Roman" w:cs="Times New Roman"/>
          <w:b/>
        </w:rPr>
        <w:t xml:space="preserve">. </w:t>
      </w:r>
      <w:r w:rsidRPr="00DD1C7E">
        <w:rPr>
          <w:rFonts w:ascii="Times New Roman" w:hAnsi="Times New Roman" w:cs="Times New Roman"/>
          <w:bCs/>
        </w:rPr>
        <w:t xml:space="preserve">The richness and diversity indexes of zebrafish intestinal </w:t>
      </w:r>
      <w:proofErr w:type="spellStart"/>
      <w:r w:rsidRPr="00DD1C7E">
        <w:rPr>
          <w:rFonts w:ascii="Times New Roman" w:hAnsi="Times New Roman" w:cs="Times New Roman"/>
          <w:bCs/>
        </w:rPr>
        <w:t>microbiota</w:t>
      </w:r>
      <w:r w:rsidRPr="00DD1C7E">
        <w:rPr>
          <w:rFonts w:ascii="Times New Roman" w:hAnsi="Times New Roman" w:cs="Times New Roman"/>
          <w:bCs/>
          <w:vertAlign w:val="superscript"/>
        </w:rPr>
        <w:t>a</w:t>
      </w:r>
      <w:proofErr w:type="spellEnd"/>
      <w:r w:rsidR="00DD1C7E" w:rsidRPr="00DD1C7E">
        <w:rPr>
          <w:rFonts w:ascii="Times New Roman" w:hAnsi="Times New Roman" w:cs="Times New Roman"/>
          <w:bCs/>
        </w:rPr>
        <w:t>.</w:t>
      </w:r>
    </w:p>
    <w:tbl>
      <w:tblPr>
        <w:tblStyle w:val="ab"/>
        <w:tblW w:w="9039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2"/>
        <w:gridCol w:w="1463"/>
        <w:gridCol w:w="1217"/>
        <w:gridCol w:w="1107"/>
        <w:gridCol w:w="1437"/>
        <w:gridCol w:w="1437"/>
        <w:gridCol w:w="1456"/>
      </w:tblGrid>
      <w:tr w:rsidR="00BB61DD" w:rsidRPr="00BB61DD" w14:paraId="68DD9292" w14:textId="77777777" w:rsidTr="00BB61DD">
        <w:trPr>
          <w:trHeight w:val="391"/>
          <w:jc w:val="center"/>
        </w:trPr>
        <w:tc>
          <w:tcPr>
            <w:tcW w:w="0" w:type="auto"/>
            <w:tcBorders>
              <w:top w:val="single" w:sz="12" w:space="0" w:color="006600"/>
              <w:bottom w:val="single" w:sz="12" w:space="0" w:color="006600"/>
            </w:tcBorders>
            <w:vAlign w:val="center"/>
          </w:tcPr>
          <w:p w14:paraId="244E33D6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BB61DD">
              <w:rPr>
                <w:rFonts w:ascii="Times New Roman" w:hAnsi="Times New Roman" w:cs="Times New Roman"/>
                <w:b/>
                <w:sz w:val="22"/>
              </w:rPr>
              <w:t>Groups</w:t>
            </w:r>
          </w:p>
        </w:tc>
        <w:tc>
          <w:tcPr>
            <w:tcW w:w="0" w:type="auto"/>
            <w:tcBorders>
              <w:top w:val="single" w:sz="12" w:space="0" w:color="006600"/>
              <w:bottom w:val="single" w:sz="12" w:space="0" w:color="006600"/>
            </w:tcBorders>
            <w:vAlign w:val="center"/>
          </w:tcPr>
          <w:p w14:paraId="67276791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BB61DD">
              <w:rPr>
                <w:rFonts w:ascii="Times New Roman" w:hAnsi="Times New Roman" w:cs="Times New Roman"/>
                <w:b/>
                <w:sz w:val="22"/>
              </w:rPr>
              <w:t>OTUs number</w:t>
            </w:r>
          </w:p>
        </w:tc>
        <w:tc>
          <w:tcPr>
            <w:tcW w:w="0" w:type="auto"/>
            <w:tcBorders>
              <w:top w:val="single" w:sz="12" w:space="0" w:color="006600"/>
              <w:bottom w:val="single" w:sz="12" w:space="0" w:color="006600"/>
            </w:tcBorders>
            <w:vAlign w:val="center"/>
          </w:tcPr>
          <w:p w14:paraId="6DBD02CF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BB61DD">
              <w:rPr>
                <w:rFonts w:ascii="Times New Roman" w:hAnsi="Times New Roman" w:cs="Times New Roman"/>
                <w:b/>
                <w:sz w:val="22"/>
              </w:rPr>
              <w:t>Shannon</w:t>
            </w:r>
          </w:p>
        </w:tc>
        <w:tc>
          <w:tcPr>
            <w:tcW w:w="0" w:type="auto"/>
            <w:tcBorders>
              <w:top w:val="single" w:sz="12" w:space="0" w:color="006600"/>
              <w:bottom w:val="single" w:sz="12" w:space="0" w:color="006600"/>
            </w:tcBorders>
            <w:vAlign w:val="center"/>
          </w:tcPr>
          <w:p w14:paraId="0721B6F0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BB61DD">
              <w:rPr>
                <w:rFonts w:ascii="Times New Roman" w:hAnsi="Times New Roman" w:cs="Times New Roman"/>
                <w:b/>
                <w:sz w:val="22"/>
              </w:rPr>
              <w:t>Simpson</w:t>
            </w:r>
          </w:p>
        </w:tc>
        <w:tc>
          <w:tcPr>
            <w:tcW w:w="0" w:type="auto"/>
            <w:tcBorders>
              <w:top w:val="single" w:sz="12" w:space="0" w:color="006600"/>
              <w:bottom w:val="single" w:sz="12" w:space="0" w:color="006600"/>
            </w:tcBorders>
            <w:vAlign w:val="center"/>
          </w:tcPr>
          <w:p w14:paraId="3373D2DB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BB61DD">
              <w:rPr>
                <w:rFonts w:ascii="Times New Roman" w:hAnsi="Times New Roman" w:cs="Times New Roman"/>
                <w:b/>
                <w:sz w:val="22"/>
              </w:rPr>
              <w:t>Ace</w:t>
            </w:r>
          </w:p>
        </w:tc>
        <w:tc>
          <w:tcPr>
            <w:tcW w:w="0" w:type="auto"/>
            <w:tcBorders>
              <w:top w:val="single" w:sz="12" w:space="0" w:color="006600"/>
              <w:bottom w:val="single" w:sz="12" w:space="0" w:color="006600"/>
            </w:tcBorders>
            <w:vAlign w:val="center"/>
          </w:tcPr>
          <w:p w14:paraId="7D6CE1D7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BB61DD">
              <w:rPr>
                <w:rFonts w:ascii="Times New Roman" w:hAnsi="Times New Roman" w:cs="Times New Roman"/>
                <w:b/>
                <w:sz w:val="22"/>
              </w:rPr>
              <w:t>Chao</w:t>
            </w:r>
          </w:p>
        </w:tc>
        <w:tc>
          <w:tcPr>
            <w:tcW w:w="1456" w:type="dxa"/>
            <w:tcBorders>
              <w:top w:val="single" w:sz="12" w:space="0" w:color="006600"/>
              <w:bottom w:val="single" w:sz="12" w:space="0" w:color="006600"/>
            </w:tcBorders>
            <w:vAlign w:val="center"/>
          </w:tcPr>
          <w:p w14:paraId="5520DD7B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BB61DD">
              <w:rPr>
                <w:rFonts w:ascii="Times New Roman" w:hAnsi="Times New Roman" w:cs="Times New Roman"/>
                <w:b/>
                <w:sz w:val="22"/>
              </w:rPr>
              <w:t>Coverage (%)</w:t>
            </w:r>
          </w:p>
        </w:tc>
      </w:tr>
      <w:tr w:rsidR="00BB61DD" w:rsidRPr="00BB61DD" w14:paraId="0818999C" w14:textId="77777777" w:rsidTr="00BB61DD">
        <w:trPr>
          <w:trHeight w:val="434"/>
          <w:jc w:val="center"/>
        </w:trPr>
        <w:tc>
          <w:tcPr>
            <w:tcW w:w="0" w:type="auto"/>
            <w:tcBorders>
              <w:top w:val="single" w:sz="12" w:space="0" w:color="006600"/>
            </w:tcBorders>
            <w:vAlign w:val="center"/>
          </w:tcPr>
          <w:p w14:paraId="174CD18B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F-0</w:t>
            </w:r>
          </w:p>
        </w:tc>
        <w:tc>
          <w:tcPr>
            <w:tcW w:w="0" w:type="auto"/>
            <w:tcBorders>
              <w:top w:val="single" w:sz="12" w:space="0" w:color="006600"/>
            </w:tcBorders>
            <w:vAlign w:val="center"/>
          </w:tcPr>
          <w:p w14:paraId="790F878D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206.33±28.17</w:t>
            </w:r>
          </w:p>
        </w:tc>
        <w:tc>
          <w:tcPr>
            <w:tcW w:w="0" w:type="auto"/>
            <w:tcBorders>
              <w:top w:val="single" w:sz="12" w:space="0" w:color="006600"/>
            </w:tcBorders>
            <w:vAlign w:val="center"/>
          </w:tcPr>
          <w:p w14:paraId="63D0260E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2.38±0.24</w:t>
            </w:r>
          </w:p>
        </w:tc>
        <w:tc>
          <w:tcPr>
            <w:tcW w:w="0" w:type="auto"/>
            <w:tcBorders>
              <w:top w:val="single" w:sz="12" w:space="0" w:color="006600"/>
            </w:tcBorders>
            <w:vAlign w:val="center"/>
          </w:tcPr>
          <w:p w14:paraId="4350CE6A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0.20±0.04</w:t>
            </w:r>
          </w:p>
        </w:tc>
        <w:tc>
          <w:tcPr>
            <w:tcW w:w="0" w:type="auto"/>
            <w:tcBorders>
              <w:top w:val="single" w:sz="12" w:space="0" w:color="006600"/>
            </w:tcBorders>
            <w:vAlign w:val="center"/>
          </w:tcPr>
          <w:p w14:paraId="0E0B7E7F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252.32±12.10</w:t>
            </w:r>
          </w:p>
        </w:tc>
        <w:tc>
          <w:tcPr>
            <w:tcW w:w="0" w:type="auto"/>
            <w:tcBorders>
              <w:top w:val="single" w:sz="12" w:space="0" w:color="006600"/>
            </w:tcBorders>
            <w:vAlign w:val="center"/>
          </w:tcPr>
          <w:p w14:paraId="6A007446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246.18±19.03</w:t>
            </w:r>
          </w:p>
        </w:tc>
        <w:tc>
          <w:tcPr>
            <w:tcW w:w="1456" w:type="dxa"/>
            <w:tcBorders>
              <w:top w:val="single" w:sz="12" w:space="0" w:color="006600"/>
            </w:tcBorders>
            <w:vAlign w:val="center"/>
          </w:tcPr>
          <w:p w14:paraId="2E798CBA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99.94±0.00</w:t>
            </w:r>
          </w:p>
        </w:tc>
      </w:tr>
      <w:tr w:rsidR="00BB61DD" w:rsidRPr="00BB61DD" w14:paraId="43B6A815" w14:textId="77777777" w:rsidTr="00BB61DD">
        <w:trPr>
          <w:trHeight w:val="408"/>
          <w:jc w:val="center"/>
        </w:trPr>
        <w:tc>
          <w:tcPr>
            <w:tcW w:w="0" w:type="auto"/>
            <w:vAlign w:val="center"/>
          </w:tcPr>
          <w:p w14:paraId="32C9A793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F-100</w:t>
            </w:r>
          </w:p>
        </w:tc>
        <w:tc>
          <w:tcPr>
            <w:tcW w:w="0" w:type="auto"/>
            <w:vAlign w:val="center"/>
          </w:tcPr>
          <w:p w14:paraId="7D2E8B30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231.33±31.02</w:t>
            </w:r>
          </w:p>
        </w:tc>
        <w:tc>
          <w:tcPr>
            <w:tcW w:w="0" w:type="auto"/>
            <w:vAlign w:val="center"/>
          </w:tcPr>
          <w:p w14:paraId="7D9EBA01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2.35±0.36</w:t>
            </w:r>
          </w:p>
        </w:tc>
        <w:tc>
          <w:tcPr>
            <w:tcW w:w="0" w:type="auto"/>
            <w:vAlign w:val="center"/>
          </w:tcPr>
          <w:p w14:paraId="4D52A515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0.21±0.04</w:t>
            </w:r>
          </w:p>
        </w:tc>
        <w:tc>
          <w:tcPr>
            <w:tcW w:w="0" w:type="auto"/>
            <w:vAlign w:val="center"/>
          </w:tcPr>
          <w:p w14:paraId="7694060B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261.28±20.81</w:t>
            </w:r>
          </w:p>
        </w:tc>
        <w:tc>
          <w:tcPr>
            <w:tcW w:w="0" w:type="auto"/>
            <w:vAlign w:val="center"/>
          </w:tcPr>
          <w:p w14:paraId="27B8D806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263.55±17.09</w:t>
            </w:r>
          </w:p>
        </w:tc>
        <w:tc>
          <w:tcPr>
            <w:tcW w:w="1456" w:type="dxa"/>
            <w:vAlign w:val="center"/>
          </w:tcPr>
          <w:p w14:paraId="794413C0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99.94±0.01</w:t>
            </w:r>
          </w:p>
        </w:tc>
      </w:tr>
      <w:tr w:rsidR="00BB61DD" w:rsidRPr="00BB61DD" w14:paraId="39386ADE" w14:textId="77777777" w:rsidTr="00BB61DD">
        <w:trPr>
          <w:trHeight w:val="429"/>
          <w:jc w:val="center"/>
        </w:trPr>
        <w:tc>
          <w:tcPr>
            <w:tcW w:w="0" w:type="auto"/>
            <w:vAlign w:val="center"/>
          </w:tcPr>
          <w:p w14:paraId="515B06DE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M-0</w:t>
            </w:r>
          </w:p>
        </w:tc>
        <w:tc>
          <w:tcPr>
            <w:tcW w:w="0" w:type="auto"/>
            <w:vAlign w:val="center"/>
          </w:tcPr>
          <w:p w14:paraId="2C23594D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171.00±10.97</w:t>
            </w:r>
          </w:p>
        </w:tc>
        <w:tc>
          <w:tcPr>
            <w:tcW w:w="0" w:type="auto"/>
            <w:vAlign w:val="center"/>
          </w:tcPr>
          <w:p w14:paraId="6325B2F7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1.87±0.29</w:t>
            </w:r>
          </w:p>
        </w:tc>
        <w:tc>
          <w:tcPr>
            <w:tcW w:w="0" w:type="auto"/>
            <w:vAlign w:val="center"/>
          </w:tcPr>
          <w:p w14:paraId="384F9F53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0.30±0.07</w:t>
            </w:r>
          </w:p>
        </w:tc>
        <w:tc>
          <w:tcPr>
            <w:tcW w:w="0" w:type="auto"/>
            <w:vAlign w:val="center"/>
          </w:tcPr>
          <w:p w14:paraId="619FF4B6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218.87±14.24</w:t>
            </w:r>
          </w:p>
        </w:tc>
        <w:tc>
          <w:tcPr>
            <w:tcW w:w="0" w:type="auto"/>
            <w:vAlign w:val="center"/>
          </w:tcPr>
          <w:p w14:paraId="507BE7D9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209.74±18.86</w:t>
            </w:r>
          </w:p>
        </w:tc>
        <w:tc>
          <w:tcPr>
            <w:tcW w:w="1456" w:type="dxa"/>
            <w:vAlign w:val="center"/>
          </w:tcPr>
          <w:p w14:paraId="3C7A41BB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99.93±0.01</w:t>
            </w:r>
          </w:p>
        </w:tc>
      </w:tr>
      <w:tr w:rsidR="00BB61DD" w:rsidRPr="00BB61DD" w14:paraId="36949AA3" w14:textId="77777777" w:rsidTr="00BB61DD">
        <w:trPr>
          <w:trHeight w:val="404"/>
          <w:jc w:val="center"/>
        </w:trPr>
        <w:tc>
          <w:tcPr>
            <w:tcW w:w="0" w:type="auto"/>
            <w:tcBorders>
              <w:bottom w:val="single" w:sz="12" w:space="0" w:color="006600"/>
            </w:tcBorders>
            <w:vAlign w:val="center"/>
          </w:tcPr>
          <w:p w14:paraId="44688883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M-100</w:t>
            </w:r>
          </w:p>
        </w:tc>
        <w:tc>
          <w:tcPr>
            <w:tcW w:w="0" w:type="auto"/>
            <w:tcBorders>
              <w:bottom w:val="single" w:sz="12" w:space="0" w:color="006600"/>
            </w:tcBorders>
            <w:vAlign w:val="center"/>
          </w:tcPr>
          <w:p w14:paraId="7949D677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182.67±20.50</w:t>
            </w:r>
          </w:p>
        </w:tc>
        <w:tc>
          <w:tcPr>
            <w:tcW w:w="0" w:type="auto"/>
            <w:tcBorders>
              <w:bottom w:val="single" w:sz="12" w:space="0" w:color="006600"/>
            </w:tcBorders>
            <w:vAlign w:val="center"/>
          </w:tcPr>
          <w:p w14:paraId="20B57B02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2.15±0.03*</w:t>
            </w:r>
          </w:p>
        </w:tc>
        <w:tc>
          <w:tcPr>
            <w:tcW w:w="0" w:type="auto"/>
            <w:tcBorders>
              <w:bottom w:val="single" w:sz="12" w:space="0" w:color="006600"/>
            </w:tcBorders>
            <w:vAlign w:val="center"/>
          </w:tcPr>
          <w:p w14:paraId="6D3CC53B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0.23±0.03</w:t>
            </w:r>
          </w:p>
        </w:tc>
        <w:tc>
          <w:tcPr>
            <w:tcW w:w="0" w:type="auto"/>
            <w:tcBorders>
              <w:bottom w:val="single" w:sz="12" w:space="0" w:color="006600"/>
            </w:tcBorders>
            <w:vAlign w:val="center"/>
          </w:tcPr>
          <w:p w14:paraId="4F67498A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211.41±8.90</w:t>
            </w:r>
          </w:p>
        </w:tc>
        <w:tc>
          <w:tcPr>
            <w:tcW w:w="0" w:type="auto"/>
            <w:tcBorders>
              <w:bottom w:val="single" w:sz="12" w:space="0" w:color="006600"/>
            </w:tcBorders>
            <w:vAlign w:val="center"/>
          </w:tcPr>
          <w:p w14:paraId="487D1C8F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207.91±10.54</w:t>
            </w:r>
          </w:p>
        </w:tc>
        <w:tc>
          <w:tcPr>
            <w:tcW w:w="1456" w:type="dxa"/>
            <w:tcBorders>
              <w:bottom w:val="single" w:sz="12" w:space="0" w:color="006600"/>
            </w:tcBorders>
            <w:vAlign w:val="center"/>
          </w:tcPr>
          <w:p w14:paraId="02BD633C" w14:textId="77777777" w:rsidR="00BB61DD" w:rsidRPr="00BB61DD" w:rsidRDefault="00BB61DD" w:rsidP="00BB61DD">
            <w:pPr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61DD">
              <w:rPr>
                <w:rFonts w:ascii="Times New Roman" w:hAnsi="Times New Roman" w:cs="Times New Roman"/>
                <w:sz w:val="22"/>
              </w:rPr>
              <w:t>99.95±0.01</w:t>
            </w:r>
          </w:p>
        </w:tc>
      </w:tr>
    </w:tbl>
    <w:p w14:paraId="7DFD2EA3" w14:textId="77777777" w:rsidR="00BB61DD" w:rsidRPr="00BB61DD" w:rsidRDefault="00BB61DD" w:rsidP="00BB61DD">
      <w:pPr>
        <w:rPr>
          <w:rFonts w:ascii="Times New Roman" w:hAnsi="Times New Roman" w:cs="Times New Roman"/>
        </w:rPr>
      </w:pPr>
      <w:proofErr w:type="spellStart"/>
      <w:r w:rsidRPr="00BB61DD">
        <w:rPr>
          <w:rFonts w:ascii="Times New Roman" w:hAnsi="Times New Roman" w:cs="Times New Roman"/>
          <w:vertAlign w:val="superscript"/>
        </w:rPr>
        <w:t>a</w:t>
      </w:r>
      <w:r w:rsidRPr="00BB61DD">
        <w:rPr>
          <w:rFonts w:ascii="Times New Roman" w:hAnsi="Times New Roman" w:cs="Times New Roman"/>
        </w:rPr>
        <w:t>All</w:t>
      </w:r>
      <w:proofErr w:type="spellEnd"/>
      <w:r w:rsidRPr="00BB61DD">
        <w:rPr>
          <w:rFonts w:ascii="Times New Roman" w:hAnsi="Times New Roman" w:cs="Times New Roman"/>
        </w:rPr>
        <w:t xml:space="preserve"> data were presented as the mean ± standard error (SEM) of three replicates in each group, and the symbol * implied the significant changes with</w:t>
      </w:r>
      <w:r w:rsidRPr="00BB61DD">
        <w:rPr>
          <w:rFonts w:ascii="Times New Roman" w:hAnsi="Times New Roman" w:cs="Times New Roman"/>
          <w:i/>
        </w:rPr>
        <w:t xml:space="preserve"> p</w:t>
      </w:r>
      <w:r w:rsidRPr="00BB61DD">
        <w:rPr>
          <w:rFonts w:ascii="Times New Roman" w:hAnsi="Times New Roman" w:cs="Times New Roman"/>
        </w:rPr>
        <w:t>&lt;0.05 between the DEHP exposed group and control.</w:t>
      </w:r>
    </w:p>
    <w:p w14:paraId="6F4A78AD" w14:textId="652751A3" w:rsidR="00BB61DD" w:rsidRPr="00BB61DD" w:rsidRDefault="00BB61DD">
      <w:pPr>
        <w:rPr>
          <w:rFonts w:ascii="Times New Roman" w:hAnsi="Times New Roman" w:cs="Times New Roman"/>
          <w:b/>
        </w:rPr>
      </w:pPr>
    </w:p>
    <w:p w14:paraId="2280F35C" w14:textId="19108BCA" w:rsidR="00BB61DD" w:rsidRDefault="00BB61D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0DC0A8A" w14:textId="13557B68" w:rsidR="00BB61DD" w:rsidRPr="00BB61DD" w:rsidRDefault="00BB61DD" w:rsidP="00BB61DD">
      <w:pPr>
        <w:rPr>
          <w:rFonts w:ascii="Times New Roman" w:hAnsi="Times New Roman" w:cs="Times New Roman"/>
          <w:b/>
        </w:rPr>
      </w:pPr>
      <w:r w:rsidRPr="00BB61DD">
        <w:rPr>
          <w:rFonts w:ascii="Times New Roman" w:hAnsi="Times New Roman" w:cs="Times New Roman"/>
          <w:b/>
        </w:rPr>
        <w:lastRenderedPageBreak/>
        <w:t xml:space="preserve">Table </w:t>
      </w:r>
      <w:r>
        <w:rPr>
          <w:rFonts w:ascii="Times New Roman" w:hAnsi="Times New Roman" w:cs="Times New Roman"/>
          <w:b/>
        </w:rPr>
        <w:t>S4</w:t>
      </w:r>
      <w:r w:rsidRPr="00BB61DD">
        <w:rPr>
          <w:rFonts w:ascii="Times New Roman" w:hAnsi="Times New Roman" w:cs="Times New Roman"/>
          <w:b/>
        </w:rPr>
        <w:t xml:space="preserve">. </w:t>
      </w:r>
      <w:r w:rsidRPr="00DD1C7E">
        <w:rPr>
          <w:rFonts w:ascii="Times New Roman" w:hAnsi="Times New Roman" w:cs="Times New Roman"/>
          <w:bCs/>
        </w:rPr>
        <w:t xml:space="preserve">The changes of zebrafish gut microbiota at genus </w:t>
      </w:r>
      <w:proofErr w:type="spellStart"/>
      <w:r w:rsidRPr="00DD1C7E">
        <w:rPr>
          <w:rFonts w:ascii="Times New Roman" w:hAnsi="Times New Roman" w:cs="Times New Roman"/>
          <w:bCs/>
        </w:rPr>
        <w:t>level</w:t>
      </w:r>
      <w:r w:rsidRPr="00DD1C7E">
        <w:rPr>
          <w:rFonts w:ascii="Times New Roman" w:hAnsi="Times New Roman" w:cs="Times New Roman"/>
          <w:bCs/>
          <w:vertAlign w:val="superscript"/>
        </w:rPr>
        <w:t>a</w:t>
      </w:r>
      <w:proofErr w:type="spellEnd"/>
      <w:r w:rsidR="00DD1C7E" w:rsidRPr="00DD1C7E">
        <w:rPr>
          <w:rFonts w:ascii="Times New Roman" w:hAnsi="Times New Roman" w:cs="Times New Roman"/>
          <w:bCs/>
        </w:rPr>
        <w:t>.</w:t>
      </w:r>
    </w:p>
    <w:tbl>
      <w:tblPr>
        <w:tblStyle w:val="ab"/>
        <w:tblW w:w="5769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3405"/>
        <w:gridCol w:w="1136"/>
        <w:gridCol w:w="1134"/>
        <w:gridCol w:w="852"/>
        <w:gridCol w:w="1136"/>
        <w:gridCol w:w="1134"/>
        <w:gridCol w:w="844"/>
      </w:tblGrid>
      <w:tr w:rsidR="00BB61DD" w:rsidRPr="00BB61DD" w14:paraId="11238912" w14:textId="77777777" w:rsidTr="00BB61DD">
        <w:trPr>
          <w:trHeight w:val="270"/>
          <w:jc w:val="center"/>
        </w:trPr>
        <w:tc>
          <w:tcPr>
            <w:tcW w:w="1948" w:type="pct"/>
            <w:gridSpan w:val="2"/>
            <w:vMerge w:val="restart"/>
            <w:tcBorders>
              <w:top w:val="single" w:sz="12" w:space="0" w:color="006600"/>
              <w:bottom w:val="nil"/>
            </w:tcBorders>
            <w:vAlign w:val="center"/>
          </w:tcPr>
          <w:p w14:paraId="148CF33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b/>
                <w:sz w:val="20"/>
                <w:szCs w:val="20"/>
              </w:rPr>
              <w:t>OTU ID</w:t>
            </w:r>
          </w:p>
        </w:tc>
        <w:tc>
          <w:tcPr>
            <w:tcW w:w="556" w:type="pct"/>
            <w:tcBorders>
              <w:top w:val="single" w:sz="12" w:space="0" w:color="006600"/>
              <w:bottom w:val="single" w:sz="12" w:space="0" w:color="auto"/>
            </w:tcBorders>
            <w:noWrap/>
            <w:vAlign w:val="center"/>
            <w:hideMark/>
          </w:tcPr>
          <w:p w14:paraId="7E5AC5A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b/>
                <w:sz w:val="20"/>
                <w:szCs w:val="20"/>
              </w:rPr>
              <w:t>F-0</w:t>
            </w:r>
          </w:p>
        </w:tc>
        <w:tc>
          <w:tcPr>
            <w:tcW w:w="555" w:type="pct"/>
            <w:tcBorders>
              <w:top w:val="single" w:sz="12" w:space="0" w:color="006600"/>
              <w:bottom w:val="single" w:sz="12" w:space="0" w:color="auto"/>
            </w:tcBorders>
            <w:noWrap/>
            <w:vAlign w:val="center"/>
            <w:hideMark/>
          </w:tcPr>
          <w:p w14:paraId="7B5E03CD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b/>
                <w:sz w:val="20"/>
                <w:szCs w:val="20"/>
              </w:rPr>
              <w:t>F-100</w:t>
            </w:r>
          </w:p>
        </w:tc>
        <w:tc>
          <w:tcPr>
            <w:tcW w:w="417" w:type="pct"/>
            <w:tcBorders>
              <w:top w:val="single" w:sz="12" w:space="0" w:color="006600"/>
              <w:bottom w:val="single" w:sz="12" w:space="0" w:color="auto"/>
            </w:tcBorders>
            <w:noWrap/>
            <w:vAlign w:val="center"/>
            <w:hideMark/>
          </w:tcPr>
          <w:p w14:paraId="60C4CD6D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12" w:space="0" w:color="006600"/>
              <w:bottom w:val="single" w:sz="12" w:space="0" w:color="auto"/>
            </w:tcBorders>
            <w:noWrap/>
            <w:vAlign w:val="center"/>
            <w:hideMark/>
          </w:tcPr>
          <w:p w14:paraId="7909B57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b/>
                <w:sz w:val="20"/>
                <w:szCs w:val="20"/>
              </w:rPr>
              <w:t>M-0</w:t>
            </w:r>
          </w:p>
        </w:tc>
        <w:tc>
          <w:tcPr>
            <w:tcW w:w="555" w:type="pct"/>
            <w:tcBorders>
              <w:top w:val="single" w:sz="12" w:space="0" w:color="006600"/>
              <w:bottom w:val="single" w:sz="12" w:space="0" w:color="auto"/>
            </w:tcBorders>
            <w:noWrap/>
            <w:vAlign w:val="center"/>
            <w:hideMark/>
          </w:tcPr>
          <w:p w14:paraId="0483CBDC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b/>
                <w:sz w:val="20"/>
                <w:szCs w:val="20"/>
              </w:rPr>
              <w:t>M-100</w:t>
            </w:r>
          </w:p>
        </w:tc>
        <w:tc>
          <w:tcPr>
            <w:tcW w:w="413" w:type="pct"/>
            <w:tcBorders>
              <w:top w:val="single" w:sz="12" w:space="0" w:color="006600"/>
              <w:bottom w:val="single" w:sz="12" w:space="0" w:color="auto"/>
            </w:tcBorders>
            <w:noWrap/>
            <w:vAlign w:val="center"/>
            <w:hideMark/>
          </w:tcPr>
          <w:p w14:paraId="4F3075C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61DD" w:rsidRPr="00BB61DD" w14:paraId="4BD485B0" w14:textId="77777777" w:rsidTr="00BB61DD">
        <w:trPr>
          <w:trHeight w:val="270"/>
          <w:jc w:val="center"/>
        </w:trPr>
        <w:tc>
          <w:tcPr>
            <w:tcW w:w="1948" w:type="pct"/>
            <w:gridSpan w:val="2"/>
            <w:vMerge/>
            <w:tcBorders>
              <w:top w:val="nil"/>
              <w:bottom w:val="single" w:sz="12" w:space="0" w:color="006600"/>
            </w:tcBorders>
            <w:vAlign w:val="center"/>
          </w:tcPr>
          <w:p w14:paraId="1B4E445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12" w:space="0" w:color="auto"/>
              <w:bottom w:val="single" w:sz="12" w:space="0" w:color="006600"/>
            </w:tcBorders>
            <w:noWrap/>
            <w:vAlign w:val="center"/>
            <w:hideMark/>
          </w:tcPr>
          <w:p w14:paraId="24A09E6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61DD">
              <w:rPr>
                <w:rFonts w:ascii="Times New Roman" w:hAnsi="Times New Roman" w:cs="Times New Roman"/>
                <w:sz w:val="18"/>
                <w:szCs w:val="18"/>
              </w:rPr>
              <w:t>Percentage (%)</w:t>
            </w:r>
          </w:p>
        </w:tc>
        <w:tc>
          <w:tcPr>
            <w:tcW w:w="555" w:type="pct"/>
            <w:tcBorders>
              <w:top w:val="single" w:sz="12" w:space="0" w:color="auto"/>
              <w:bottom w:val="single" w:sz="12" w:space="0" w:color="006600"/>
            </w:tcBorders>
            <w:noWrap/>
            <w:vAlign w:val="center"/>
            <w:hideMark/>
          </w:tcPr>
          <w:p w14:paraId="40EA160F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61DD">
              <w:rPr>
                <w:rFonts w:ascii="Times New Roman" w:hAnsi="Times New Roman" w:cs="Times New Roman"/>
                <w:sz w:val="18"/>
                <w:szCs w:val="18"/>
              </w:rPr>
              <w:t>Percentage (%)</w:t>
            </w:r>
          </w:p>
        </w:tc>
        <w:tc>
          <w:tcPr>
            <w:tcW w:w="417" w:type="pct"/>
            <w:tcBorders>
              <w:top w:val="single" w:sz="12" w:space="0" w:color="auto"/>
              <w:bottom w:val="single" w:sz="12" w:space="0" w:color="006600"/>
            </w:tcBorders>
            <w:noWrap/>
            <w:vAlign w:val="center"/>
            <w:hideMark/>
          </w:tcPr>
          <w:p w14:paraId="6F5D173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61DD">
              <w:rPr>
                <w:rFonts w:ascii="Times New Roman" w:hAnsi="Times New Roman" w:cs="Times New Roman"/>
                <w:sz w:val="18"/>
                <w:szCs w:val="18"/>
              </w:rPr>
              <w:t xml:space="preserve">Fold </w:t>
            </w:r>
          </w:p>
          <w:p w14:paraId="615063AF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61DD">
              <w:rPr>
                <w:rFonts w:ascii="Times New Roman" w:hAnsi="Times New Roman" w:cs="Times New Roman"/>
                <w:sz w:val="18"/>
                <w:szCs w:val="18"/>
              </w:rPr>
              <w:t>change</w:t>
            </w:r>
          </w:p>
        </w:tc>
        <w:tc>
          <w:tcPr>
            <w:tcW w:w="556" w:type="pct"/>
            <w:tcBorders>
              <w:top w:val="single" w:sz="12" w:space="0" w:color="auto"/>
              <w:bottom w:val="single" w:sz="12" w:space="0" w:color="006600"/>
            </w:tcBorders>
            <w:noWrap/>
            <w:vAlign w:val="center"/>
            <w:hideMark/>
          </w:tcPr>
          <w:p w14:paraId="640D0E2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61DD">
              <w:rPr>
                <w:rFonts w:ascii="Times New Roman" w:hAnsi="Times New Roman" w:cs="Times New Roman"/>
                <w:sz w:val="18"/>
                <w:szCs w:val="18"/>
              </w:rPr>
              <w:t>Percentage (%)</w:t>
            </w:r>
          </w:p>
        </w:tc>
        <w:tc>
          <w:tcPr>
            <w:tcW w:w="555" w:type="pct"/>
            <w:tcBorders>
              <w:top w:val="single" w:sz="12" w:space="0" w:color="auto"/>
              <w:bottom w:val="single" w:sz="12" w:space="0" w:color="006600"/>
            </w:tcBorders>
            <w:noWrap/>
            <w:vAlign w:val="center"/>
            <w:hideMark/>
          </w:tcPr>
          <w:p w14:paraId="63E50FB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61DD">
              <w:rPr>
                <w:rFonts w:ascii="Times New Roman" w:hAnsi="Times New Roman" w:cs="Times New Roman"/>
                <w:sz w:val="18"/>
                <w:szCs w:val="18"/>
              </w:rPr>
              <w:t>Percentage (%)</w:t>
            </w:r>
          </w:p>
        </w:tc>
        <w:tc>
          <w:tcPr>
            <w:tcW w:w="413" w:type="pct"/>
            <w:tcBorders>
              <w:top w:val="single" w:sz="12" w:space="0" w:color="auto"/>
              <w:bottom w:val="single" w:sz="12" w:space="0" w:color="006600"/>
            </w:tcBorders>
            <w:noWrap/>
            <w:vAlign w:val="center"/>
            <w:hideMark/>
          </w:tcPr>
          <w:p w14:paraId="6598AAA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61DD">
              <w:rPr>
                <w:rFonts w:ascii="Times New Roman" w:hAnsi="Times New Roman" w:cs="Times New Roman"/>
                <w:sz w:val="18"/>
                <w:szCs w:val="18"/>
              </w:rPr>
              <w:t>Fold</w:t>
            </w:r>
          </w:p>
          <w:p w14:paraId="2CD6E9CF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61DD">
              <w:rPr>
                <w:rFonts w:ascii="Times New Roman" w:hAnsi="Times New Roman" w:cs="Times New Roman"/>
                <w:sz w:val="18"/>
                <w:szCs w:val="18"/>
              </w:rPr>
              <w:t>change</w:t>
            </w:r>
          </w:p>
        </w:tc>
      </w:tr>
      <w:tr w:rsidR="00BB61DD" w:rsidRPr="00BB61DD" w14:paraId="7D87AD32" w14:textId="77777777" w:rsidTr="00BB61DD">
        <w:trPr>
          <w:trHeight w:val="270"/>
          <w:jc w:val="center"/>
        </w:trPr>
        <w:tc>
          <w:tcPr>
            <w:tcW w:w="282" w:type="pct"/>
            <w:tcBorders>
              <w:top w:val="single" w:sz="12" w:space="0" w:color="006600"/>
            </w:tcBorders>
            <w:vAlign w:val="center"/>
          </w:tcPr>
          <w:p w14:paraId="3319827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66" w:type="pct"/>
            <w:tcBorders>
              <w:top w:val="single" w:sz="12" w:space="0" w:color="006600"/>
            </w:tcBorders>
            <w:noWrap/>
            <w:vAlign w:val="center"/>
            <w:hideMark/>
          </w:tcPr>
          <w:p w14:paraId="74AEB451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p__Fusobacteria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Cetobacterium</w:t>
            </w:r>
            <w:proofErr w:type="spellEnd"/>
          </w:p>
        </w:tc>
        <w:tc>
          <w:tcPr>
            <w:tcW w:w="556" w:type="pct"/>
            <w:tcBorders>
              <w:top w:val="single" w:sz="12" w:space="0" w:color="006600"/>
            </w:tcBorders>
            <w:noWrap/>
            <w:vAlign w:val="center"/>
            <w:hideMark/>
          </w:tcPr>
          <w:p w14:paraId="6D488441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35.23 </w:t>
            </w:r>
          </w:p>
        </w:tc>
        <w:tc>
          <w:tcPr>
            <w:tcW w:w="555" w:type="pct"/>
            <w:tcBorders>
              <w:top w:val="single" w:sz="12" w:space="0" w:color="006600"/>
            </w:tcBorders>
            <w:noWrap/>
            <w:vAlign w:val="center"/>
            <w:hideMark/>
          </w:tcPr>
          <w:p w14:paraId="1206A32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27.71 </w:t>
            </w:r>
          </w:p>
        </w:tc>
        <w:tc>
          <w:tcPr>
            <w:tcW w:w="417" w:type="pct"/>
            <w:tcBorders>
              <w:top w:val="single" w:sz="12" w:space="0" w:color="006600"/>
            </w:tcBorders>
            <w:noWrap/>
            <w:vAlign w:val="center"/>
            <w:hideMark/>
          </w:tcPr>
          <w:p w14:paraId="23AD0A0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0.79 ↓</w:t>
            </w:r>
          </w:p>
        </w:tc>
        <w:tc>
          <w:tcPr>
            <w:tcW w:w="556" w:type="pct"/>
            <w:tcBorders>
              <w:top w:val="single" w:sz="12" w:space="0" w:color="006600"/>
            </w:tcBorders>
            <w:noWrap/>
            <w:vAlign w:val="center"/>
            <w:hideMark/>
          </w:tcPr>
          <w:p w14:paraId="4066444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47.81 </w:t>
            </w:r>
          </w:p>
        </w:tc>
        <w:tc>
          <w:tcPr>
            <w:tcW w:w="555" w:type="pct"/>
            <w:tcBorders>
              <w:top w:val="single" w:sz="12" w:space="0" w:color="006600"/>
            </w:tcBorders>
            <w:noWrap/>
            <w:vAlign w:val="center"/>
            <w:hideMark/>
          </w:tcPr>
          <w:p w14:paraId="2E55FED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41.85 </w:t>
            </w:r>
          </w:p>
        </w:tc>
        <w:tc>
          <w:tcPr>
            <w:tcW w:w="413" w:type="pct"/>
            <w:tcBorders>
              <w:top w:val="single" w:sz="12" w:space="0" w:color="006600"/>
            </w:tcBorders>
            <w:noWrap/>
            <w:vAlign w:val="center"/>
            <w:hideMark/>
          </w:tcPr>
          <w:p w14:paraId="341DFD3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0.88 ↓</w:t>
            </w:r>
          </w:p>
        </w:tc>
      </w:tr>
      <w:tr w:rsidR="00BB61DD" w:rsidRPr="00BB61DD" w14:paraId="66796281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590C5A4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66" w:type="pct"/>
            <w:noWrap/>
            <w:vAlign w:val="center"/>
            <w:hideMark/>
          </w:tcPr>
          <w:p w14:paraId="49F09DED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p__Firmicutes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g__norank_f__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Erysipelotrichaceae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2EE76D2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17.15 </w:t>
            </w:r>
          </w:p>
        </w:tc>
        <w:tc>
          <w:tcPr>
            <w:tcW w:w="555" w:type="pct"/>
            <w:noWrap/>
            <w:vAlign w:val="center"/>
            <w:hideMark/>
          </w:tcPr>
          <w:p w14:paraId="7F536C1F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27.39 </w:t>
            </w:r>
          </w:p>
        </w:tc>
        <w:tc>
          <w:tcPr>
            <w:tcW w:w="417" w:type="pct"/>
            <w:noWrap/>
            <w:vAlign w:val="center"/>
            <w:hideMark/>
          </w:tcPr>
          <w:p w14:paraId="3E67E43D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1.60 ↑</w:t>
            </w:r>
          </w:p>
        </w:tc>
        <w:tc>
          <w:tcPr>
            <w:tcW w:w="556" w:type="pct"/>
            <w:noWrap/>
            <w:vAlign w:val="center"/>
            <w:hideMark/>
          </w:tcPr>
          <w:p w14:paraId="32ABBF1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20.06 </w:t>
            </w:r>
          </w:p>
        </w:tc>
        <w:tc>
          <w:tcPr>
            <w:tcW w:w="555" w:type="pct"/>
            <w:noWrap/>
            <w:vAlign w:val="center"/>
            <w:hideMark/>
          </w:tcPr>
          <w:p w14:paraId="01CFBC4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13.68 </w:t>
            </w:r>
          </w:p>
        </w:tc>
        <w:tc>
          <w:tcPr>
            <w:tcW w:w="413" w:type="pct"/>
            <w:noWrap/>
            <w:vAlign w:val="center"/>
            <w:hideMark/>
          </w:tcPr>
          <w:p w14:paraId="1976326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0.68 ↓ </w:t>
            </w:r>
          </w:p>
        </w:tc>
      </w:tr>
      <w:tr w:rsidR="00BB61DD" w:rsidRPr="00BB61DD" w14:paraId="4A94B9E5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59C4D6B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66" w:type="pct"/>
            <w:noWrap/>
            <w:vAlign w:val="center"/>
            <w:hideMark/>
          </w:tcPr>
          <w:p w14:paraId="6F6DFAE0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p__Proteobacteria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Plesiomonas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693E5FC1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11.19 </w:t>
            </w:r>
          </w:p>
        </w:tc>
        <w:tc>
          <w:tcPr>
            <w:tcW w:w="555" w:type="pct"/>
            <w:noWrap/>
            <w:vAlign w:val="center"/>
            <w:hideMark/>
          </w:tcPr>
          <w:p w14:paraId="18EC5D0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7.33 </w:t>
            </w:r>
          </w:p>
        </w:tc>
        <w:tc>
          <w:tcPr>
            <w:tcW w:w="417" w:type="pct"/>
            <w:noWrap/>
            <w:vAlign w:val="center"/>
            <w:hideMark/>
          </w:tcPr>
          <w:p w14:paraId="3EB9E7A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0.65 ↓</w:t>
            </w:r>
          </w:p>
        </w:tc>
        <w:tc>
          <w:tcPr>
            <w:tcW w:w="556" w:type="pct"/>
            <w:noWrap/>
            <w:vAlign w:val="center"/>
            <w:hideMark/>
          </w:tcPr>
          <w:p w14:paraId="7CF8D32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4.58 </w:t>
            </w:r>
          </w:p>
        </w:tc>
        <w:tc>
          <w:tcPr>
            <w:tcW w:w="555" w:type="pct"/>
            <w:noWrap/>
            <w:vAlign w:val="center"/>
            <w:hideMark/>
          </w:tcPr>
          <w:p w14:paraId="70C93EB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5.99 </w:t>
            </w:r>
          </w:p>
        </w:tc>
        <w:tc>
          <w:tcPr>
            <w:tcW w:w="413" w:type="pct"/>
            <w:noWrap/>
            <w:vAlign w:val="center"/>
            <w:hideMark/>
          </w:tcPr>
          <w:p w14:paraId="737780C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1.31 ↑</w:t>
            </w:r>
          </w:p>
        </w:tc>
      </w:tr>
      <w:tr w:rsidR="00BB61DD" w:rsidRPr="00BB61DD" w14:paraId="1CFEFE7C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46AC716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66" w:type="pct"/>
            <w:noWrap/>
            <w:vAlign w:val="center"/>
            <w:hideMark/>
          </w:tcPr>
          <w:p w14:paraId="6087C693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p__Bacteroidetes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g__norank_f__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Porphyromonadaceae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53D9D1C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5.85 </w:t>
            </w:r>
          </w:p>
        </w:tc>
        <w:tc>
          <w:tcPr>
            <w:tcW w:w="555" w:type="pct"/>
            <w:noWrap/>
            <w:vAlign w:val="center"/>
            <w:hideMark/>
          </w:tcPr>
          <w:p w14:paraId="66520ACC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4.17 </w:t>
            </w:r>
          </w:p>
        </w:tc>
        <w:tc>
          <w:tcPr>
            <w:tcW w:w="417" w:type="pct"/>
            <w:noWrap/>
            <w:vAlign w:val="center"/>
            <w:hideMark/>
          </w:tcPr>
          <w:p w14:paraId="74751AD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0.71 ↓</w:t>
            </w:r>
          </w:p>
        </w:tc>
        <w:tc>
          <w:tcPr>
            <w:tcW w:w="556" w:type="pct"/>
            <w:noWrap/>
            <w:vAlign w:val="center"/>
            <w:hideMark/>
          </w:tcPr>
          <w:p w14:paraId="4B935EB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6.33 </w:t>
            </w:r>
          </w:p>
        </w:tc>
        <w:tc>
          <w:tcPr>
            <w:tcW w:w="555" w:type="pct"/>
            <w:noWrap/>
            <w:vAlign w:val="center"/>
            <w:hideMark/>
          </w:tcPr>
          <w:p w14:paraId="6FA50D0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10.62 </w:t>
            </w:r>
          </w:p>
        </w:tc>
        <w:tc>
          <w:tcPr>
            <w:tcW w:w="413" w:type="pct"/>
            <w:noWrap/>
            <w:vAlign w:val="center"/>
            <w:hideMark/>
          </w:tcPr>
          <w:p w14:paraId="29F0FBF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1.68 ↑ </w:t>
            </w:r>
          </w:p>
        </w:tc>
      </w:tr>
      <w:tr w:rsidR="00BB61DD" w:rsidRPr="00BB61DD" w14:paraId="658EBEBE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7D75A70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66" w:type="pct"/>
            <w:noWrap/>
            <w:vAlign w:val="center"/>
            <w:hideMark/>
          </w:tcPr>
          <w:p w14:paraId="25957210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p__Proteobacteria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; 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g__Aeromonas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7145A46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4.28 </w:t>
            </w:r>
          </w:p>
        </w:tc>
        <w:tc>
          <w:tcPr>
            <w:tcW w:w="555" w:type="pct"/>
            <w:noWrap/>
            <w:vAlign w:val="center"/>
            <w:hideMark/>
          </w:tcPr>
          <w:p w14:paraId="17C1066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5.51 </w:t>
            </w:r>
          </w:p>
        </w:tc>
        <w:tc>
          <w:tcPr>
            <w:tcW w:w="417" w:type="pct"/>
            <w:noWrap/>
            <w:vAlign w:val="center"/>
            <w:hideMark/>
          </w:tcPr>
          <w:p w14:paraId="631F17A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1.29 ↑</w:t>
            </w:r>
          </w:p>
        </w:tc>
        <w:tc>
          <w:tcPr>
            <w:tcW w:w="556" w:type="pct"/>
            <w:noWrap/>
            <w:vAlign w:val="center"/>
            <w:hideMark/>
          </w:tcPr>
          <w:p w14:paraId="3ADB15AB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4.67 </w:t>
            </w:r>
          </w:p>
        </w:tc>
        <w:tc>
          <w:tcPr>
            <w:tcW w:w="555" w:type="pct"/>
            <w:noWrap/>
            <w:vAlign w:val="center"/>
            <w:hideMark/>
          </w:tcPr>
          <w:p w14:paraId="01DB1D3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7.56 </w:t>
            </w:r>
          </w:p>
        </w:tc>
        <w:tc>
          <w:tcPr>
            <w:tcW w:w="413" w:type="pct"/>
            <w:noWrap/>
            <w:vAlign w:val="center"/>
            <w:hideMark/>
          </w:tcPr>
          <w:p w14:paraId="4DFC5D2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1.62 ↑ </w:t>
            </w:r>
          </w:p>
        </w:tc>
      </w:tr>
      <w:tr w:rsidR="00BB61DD" w:rsidRPr="00BB61DD" w14:paraId="6B51E6EF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30386F7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66" w:type="pct"/>
            <w:noWrap/>
            <w:vAlign w:val="center"/>
            <w:hideMark/>
          </w:tcPr>
          <w:p w14:paraId="001A00E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p__Proteobacteria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; 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g__Vibrio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00A16661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1.89 </w:t>
            </w:r>
          </w:p>
        </w:tc>
        <w:tc>
          <w:tcPr>
            <w:tcW w:w="555" w:type="pct"/>
            <w:noWrap/>
            <w:vAlign w:val="center"/>
            <w:hideMark/>
          </w:tcPr>
          <w:p w14:paraId="4AE13D2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1.57 </w:t>
            </w:r>
          </w:p>
        </w:tc>
        <w:tc>
          <w:tcPr>
            <w:tcW w:w="417" w:type="pct"/>
            <w:noWrap/>
            <w:vAlign w:val="center"/>
            <w:hideMark/>
          </w:tcPr>
          <w:p w14:paraId="3DF3E5EF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0.83 ↓</w:t>
            </w:r>
          </w:p>
        </w:tc>
        <w:tc>
          <w:tcPr>
            <w:tcW w:w="556" w:type="pct"/>
            <w:noWrap/>
            <w:vAlign w:val="center"/>
            <w:hideMark/>
          </w:tcPr>
          <w:p w14:paraId="50C8DC0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4.57 </w:t>
            </w:r>
          </w:p>
        </w:tc>
        <w:tc>
          <w:tcPr>
            <w:tcW w:w="555" w:type="pct"/>
            <w:noWrap/>
            <w:vAlign w:val="center"/>
            <w:hideMark/>
          </w:tcPr>
          <w:p w14:paraId="44AE39C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4.49 </w:t>
            </w:r>
          </w:p>
        </w:tc>
        <w:tc>
          <w:tcPr>
            <w:tcW w:w="413" w:type="pct"/>
            <w:noWrap/>
            <w:vAlign w:val="center"/>
            <w:hideMark/>
          </w:tcPr>
          <w:p w14:paraId="6AEB98CD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0.98 ↓</w:t>
            </w:r>
          </w:p>
        </w:tc>
      </w:tr>
      <w:tr w:rsidR="00BB61DD" w:rsidRPr="00BB61DD" w14:paraId="4EA3AE36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40153F6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66" w:type="pct"/>
            <w:noWrap/>
            <w:vAlign w:val="center"/>
            <w:hideMark/>
          </w:tcPr>
          <w:p w14:paraId="0A2E57D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p__Proteobacteria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Deefgea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2EEDA66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0.67 </w:t>
            </w:r>
          </w:p>
        </w:tc>
        <w:tc>
          <w:tcPr>
            <w:tcW w:w="555" w:type="pct"/>
            <w:noWrap/>
            <w:vAlign w:val="center"/>
            <w:hideMark/>
          </w:tcPr>
          <w:p w14:paraId="6E14C30F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4.47 </w:t>
            </w:r>
          </w:p>
        </w:tc>
        <w:tc>
          <w:tcPr>
            <w:tcW w:w="417" w:type="pct"/>
            <w:noWrap/>
            <w:vAlign w:val="center"/>
            <w:hideMark/>
          </w:tcPr>
          <w:p w14:paraId="2D8BFEE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6.73 ↑ </w:t>
            </w:r>
          </w:p>
        </w:tc>
        <w:tc>
          <w:tcPr>
            <w:tcW w:w="556" w:type="pct"/>
            <w:noWrap/>
            <w:vAlign w:val="center"/>
            <w:hideMark/>
          </w:tcPr>
          <w:p w14:paraId="6EBE9F7C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0.66 </w:t>
            </w:r>
          </w:p>
        </w:tc>
        <w:tc>
          <w:tcPr>
            <w:tcW w:w="555" w:type="pct"/>
            <w:noWrap/>
            <w:vAlign w:val="center"/>
            <w:hideMark/>
          </w:tcPr>
          <w:p w14:paraId="21F9416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2.98 </w:t>
            </w:r>
          </w:p>
        </w:tc>
        <w:tc>
          <w:tcPr>
            <w:tcW w:w="413" w:type="pct"/>
            <w:noWrap/>
            <w:vAlign w:val="center"/>
            <w:hideMark/>
          </w:tcPr>
          <w:p w14:paraId="724EA883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4.53 ↑ </w:t>
            </w:r>
          </w:p>
        </w:tc>
      </w:tr>
      <w:tr w:rsidR="00BB61DD" w:rsidRPr="00BB61DD" w14:paraId="4AC373A8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785F3AEF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66" w:type="pct"/>
            <w:noWrap/>
            <w:vAlign w:val="center"/>
            <w:hideMark/>
          </w:tcPr>
          <w:p w14:paraId="7864E38C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p__Proteobacteria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Gemmobacter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517A747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3.28 </w:t>
            </w:r>
          </w:p>
        </w:tc>
        <w:tc>
          <w:tcPr>
            <w:tcW w:w="555" w:type="pct"/>
            <w:noWrap/>
            <w:vAlign w:val="center"/>
            <w:hideMark/>
          </w:tcPr>
          <w:p w14:paraId="61D29D6B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4.10 </w:t>
            </w:r>
          </w:p>
        </w:tc>
        <w:tc>
          <w:tcPr>
            <w:tcW w:w="417" w:type="pct"/>
            <w:noWrap/>
            <w:vAlign w:val="center"/>
            <w:hideMark/>
          </w:tcPr>
          <w:p w14:paraId="67EE07C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1.25 ↑</w:t>
            </w:r>
          </w:p>
        </w:tc>
        <w:tc>
          <w:tcPr>
            <w:tcW w:w="556" w:type="pct"/>
            <w:noWrap/>
            <w:vAlign w:val="center"/>
            <w:hideMark/>
          </w:tcPr>
          <w:p w14:paraId="31AE664B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0.70 </w:t>
            </w:r>
          </w:p>
        </w:tc>
        <w:tc>
          <w:tcPr>
            <w:tcW w:w="555" w:type="pct"/>
            <w:noWrap/>
            <w:vAlign w:val="center"/>
            <w:hideMark/>
          </w:tcPr>
          <w:p w14:paraId="0A9719C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0.36 </w:t>
            </w:r>
          </w:p>
        </w:tc>
        <w:tc>
          <w:tcPr>
            <w:tcW w:w="413" w:type="pct"/>
            <w:noWrap/>
            <w:vAlign w:val="center"/>
            <w:hideMark/>
          </w:tcPr>
          <w:p w14:paraId="61C48231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0.52 ↓</w:t>
            </w:r>
          </w:p>
        </w:tc>
      </w:tr>
      <w:tr w:rsidR="00BB61DD" w:rsidRPr="00BB61DD" w14:paraId="135DBAA0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4738D66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66" w:type="pct"/>
            <w:noWrap/>
            <w:vAlign w:val="center"/>
            <w:hideMark/>
          </w:tcPr>
          <w:p w14:paraId="6A8666F0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p__Proteobacteria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Shewanella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4127FB80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0.72 </w:t>
            </w:r>
          </w:p>
        </w:tc>
        <w:tc>
          <w:tcPr>
            <w:tcW w:w="555" w:type="pct"/>
            <w:noWrap/>
            <w:vAlign w:val="center"/>
            <w:hideMark/>
          </w:tcPr>
          <w:p w14:paraId="35E8301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0.84 </w:t>
            </w:r>
          </w:p>
        </w:tc>
        <w:tc>
          <w:tcPr>
            <w:tcW w:w="417" w:type="pct"/>
            <w:noWrap/>
            <w:vAlign w:val="center"/>
            <w:hideMark/>
          </w:tcPr>
          <w:p w14:paraId="278902D3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1.17 ↑</w:t>
            </w:r>
          </w:p>
        </w:tc>
        <w:tc>
          <w:tcPr>
            <w:tcW w:w="556" w:type="pct"/>
            <w:noWrap/>
            <w:vAlign w:val="center"/>
            <w:hideMark/>
          </w:tcPr>
          <w:p w14:paraId="4E3E1BC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1.36 </w:t>
            </w:r>
          </w:p>
        </w:tc>
        <w:tc>
          <w:tcPr>
            <w:tcW w:w="555" w:type="pct"/>
            <w:noWrap/>
            <w:vAlign w:val="center"/>
            <w:hideMark/>
          </w:tcPr>
          <w:p w14:paraId="3FBCE4A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2.76 </w:t>
            </w:r>
          </w:p>
        </w:tc>
        <w:tc>
          <w:tcPr>
            <w:tcW w:w="413" w:type="pct"/>
            <w:noWrap/>
            <w:vAlign w:val="center"/>
            <w:hideMark/>
          </w:tcPr>
          <w:p w14:paraId="4C9BE2EF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2.03 ↑</w:t>
            </w:r>
          </w:p>
        </w:tc>
      </w:tr>
      <w:tr w:rsidR="00BB61DD" w:rsidRPr="00BB61DD" w14:paraId="577303B8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0DCD50C3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66" w:type="pct"/>
            <w:noWrap/>
            <w:vAlign w:val="center"/>
            <w:hideMark/>
          </w:tcPr>
          <w:p w14:paraId="18A00B01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Verrucomicrobia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Akkermansia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4ED2E7C0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1.69 </w:t>
            </w:r>
          </w:p>
        </w:tc>
        <w:tc>
          <w:tcPr>
            <w:tcW w:w="555" w:type="pct"/>
            <w:noWrap/>
            <w:vAlign w:val="center"/>
            <w:hideMark/>
          </w:tcPr>
          <w:p w14:paraId="0C11880C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0.67 </w:t>
            </w:r>
          </w:p>
        </w:tc>
        <w:tc>
          <w:tcPr>
            <w:tcW w:w="417" w:type="pct"/>
            <w:noWrap/>
            <w:vAlign w:val="center"/>
            <w:hideMark/>
          </w:tcPr>
          <w:p w14:paraId="179CD8ED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0.40 ↓</w:t>
            </w:r>
          </w:p>
        </w:tc>
        <w:tc>
          <w:tcPr>
            <w:tcW w:w="556" w:type="pct"/>
            <w:noWrap/>
            <w:vAlign w:val="center"/>
            <w:hideMark/>
          </w:tcPr>
          <w:p w14:paraId="773AC82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2.22 </w:t>
            </w:r>
          </w:p>
        </w:tc>
        <w:tc>
          <w:tcPr>
            <w:tcW w:w="555" w:type="pct"/>
            <w:noWrap/>
            <w:vAlign w:val="center"/>
            <w:hideMark/>
          </w:tcPr>
          <w:p w14:paraId="251D41A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0.45 </w:t>
            </w:r>
          </w:p>
        </w:tc>
        <w:tc>
          <w:tcPr>
            <w:tcW w:w="413" w:type="pct"/>
            <w:noWrap/>
            <w:vAlign w:val="center"/>
            <w:hideMark/>
          </w:tcPr>
          <w:p w14:paraId="6E6C9A9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0.20 ↓</w:t>
            </w:r>
          </w:p>
        </w:tc>
      </w:tr>
      <w:tr w:rsidR="00BB61DD" w:rsidRPr="00BB61DD" w14:paraId="336D0C2F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72628FAB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66" w:type="pct"/>
            <w:noWrap/>
            <w:vAlign w:val="center"/>
            <w:hideMark/>
          </w:tcPr>
          <w:p w14:paraId="4A2E8D8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p__Actinobacteria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g__norank_o__PeM15</w:t>
            </w:r>
          </w:p>
        </w:tc>
        <w:tc>
          <w:tcPr>
            <w:tcW w:w="556" w:type="pct"/>
            <w:noWrap/>
            <w:vAlign w:val="center"/>
            <w:hideMark/>
          </w:tcPr>
          <w:p w14:paraId="76F952E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3.07 </w:t>
            </w:r>
          </w:p>
        </w:tc>
        <w:tc>
          <w:tcPr>
            <w:tcW w:w="555" w:type="pct"/>
            <w:noWrap/>
            <w:vAlign w:val="center"/>
            <w:hideMark/>
          </w:tcPr>
          <w:p w14:paraId="55EF6633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0.28 </w:t>
            </w:r>
          </w:p>
        </w:tc>
        <w:tc>
          <w:tcPr>
            <w:tcW w:w="417" w:type="pct"/>
            <w:noWrap/>
            <w:vAlign w:val="center"/>
            <w:hideMark/>
          </w:tcPr>
          <w:p w14:paraId="5C30A88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0.09 ↓</w:t>
            </w:r>
          </w:p>
        </w:tc>
        <w:tc>
          <w:tcPr>
            <w:tcW w:w="556" w:type="pct"/>
            <w:noWrap/>
            <w:vAlign w:val="center"/>
            <w:hideMark/>
          </w:tcPr>
          <w:p w14:paraId="51BE9331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1.49 </w:t>
            </w:r>
          </w:p>
        </w:tc>
        <w:tc>
          <w:tcPr>
            <w:tcW w:w="555" w:type="pct"/>
            <w:noWrap/>
            <w:vAlign w:val="center"/>
            <w:hideMark/>
          </w:tcPr>
          <w:p w14:paraId="1721AF9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0.02 </w:t>
            </w:r>
          </w:p>
        </w:tc>
        <w:tc>
          <w:tcPr>
            <w:tcW w:w="413" w:type="pct"/>
            <w:noWrap/>
            <w:vAlign w:val="center"/>
            <w:hideMark/>
          </w:tcPr>
          <w:p w14:paraId="025935A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0.02 ↓</w:t>
            </w:r>
          </w:p>
        </w:tc>
      </w:tr>
      <w:tr w:rsidR="00BB61DD" w:rsidRPr="00BB61DD" w14:paraId="3ACBE188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797934D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66" w:type="pct"/>
            <w:noWrap/>
            <w:vAlign w:val="center"/>
            <w:hideMark/>
          </w:tcPr>
          <w:p w14:paraId="39ED6E81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p__Fusobacteria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g__norank_f__</w:t>
            </w:r>
            <w:proofErr w:type="gram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Hados.Sed.Eubac</w:t>
            </w:r>
            <w:proofErr w:type="gram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.3</w:t>
            </w:r>
          </w:p>
        </w:tc>
        <w:tc>
          <w:tcPr>
            <w:tcW w:w="556" w:type="pct"/>
            <w:noWrap/>
            <w:vAlign w:val="center"/>
            <w:hideMark/>
          </w:tcPr>
          <w:p w14:paraId="64B52680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0.62 </w:t>
            </w:r>
          </w:p>
        </w:tc>
        <w:tc>
          <w:tcPr>
            <w:tcW w:w="555" w:type="pct"/>
            <w:noWrap/>
            <w:vAlign w:val="center"/>
            <w:hideMark/>
          </w:tcPr>
          <w:p w14:paraId="1492DBF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0.23 </w:t>
            </w:r>
          </w:p>
        </w:tc>
        <w:tc>
          <w:tcPr>
            <w:tcW w:w="417" w:type="pct"/>
            <w:noWrap/>
            <w:vAlign w:val="center"/>
            <w:hideMark/>
          </w:tcPr>
          <w:p w14:paraId="610D2F9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0.37 ↓ </w:t>
            </w:r>
          </w:p>
        </w:tc>
        <w:tc>
          <w:tcPr>
            <w:tcW w:w="556" w:type="pct"/>
            <w:noWrap/>
            <w:vAlign w:val="center"/>
            <w:hideMark/>
          </w:tcPr>
          <w:p w14:paraId="51E717FB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0.99 </w:t>
            </w:r>
          </w:p>
        </w:tc>
        <w:tc>
          <w:tcPr>
            <w:tcW w:w="555" w:type="pct"/>
            <w:noWrap/>
            <w:vAlign w:val="center"/>
            <w:hideMark/>
          </w:tcPr>
          <w:p w14:paraId="298FE28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1.76 </w:t>
            </w:r>
          </w:p>
        </w:tc>
        <w:tc>
          <w:tcPr>
            <w:tcW w:w="413" w:type="pct"/>
            <w:noWrap/>
            <w:vAlign w:val="center"/>
            <w:hideMark/>
          </w:tcPr>
          <w:p w14:paraId="0FF1656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1.79 ↑</w:t>
            </w:r>
          </w:p>
        </w:tc>
      </w:tr>
      <w:tr w:rsidR="00BB61DD" w:rsidRPr="00BB61DD" w14:paraId="02BF5F13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3A97F25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66" w:type="pct"/>
            <w:noWrap/>
            <w:vAlign w:val="center"/>
            <w:hideMark/>
          </w:tcPr>
          <w:p w14:paraId="723844C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p__Actinobacteria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; 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g__Mycobacterium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73B34BF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0.48 </w:t>
            </w:r>
          </w:p>
        </w:tc>
        <w:tc>
          <w:tcPr>
            <w:tcW w:w="555" w:type="pct"/>
            <w:noWrap/>
            <w:vAlign w:val="center"/>
            <w:hideMark/>
          </w:tcPr>
          <w:p w14:paraId="40768CF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2.32 </w:t>
            </w:r>
          </w:p>
        </w:tc>
        <w:tc>
          <w:tcPr>
            <w:tcW w:w="417" w:type="pct"/>
            <w:noWrap/>
            <w:vAlign w:val="center"/>
            <w:hideMark/>
          </w:tcPr>
          <w:p w14:paraId="1F0A9CCD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4.85 ↑</w:t>
            </w:r>
          </w:p>
        </w:tc>
        <w:tc>
          <w:tcPr>
            <w:tcW w:w="556" w:type="pct"/>
            <w:noWrap/>
            <w:vAlign w:val="center"/>
            <w:hideMark/>
          </w:tcPr>
          <w:p w14:paraId="752E195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0.07 </w:t>
            </w:r>
          </w:p>
        </w:tc>
        <w:tc>
          <w:tcPr>
            <w:tcW w:w="555" w:type="pct"/>
            <w:noWrap/>
            <w:vAlign w:val="center"/>
            <w:hideMark/>
          </w:tcPr>
          <w:p w14:paraId="0490347F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0.31 </w:t>
            </w:r>
          </w:p>
        </w:tc>
        <w:tc>
          <w:tcPr>
            <w:tcW w:w="413" w:type="pct"/>
            <w:noWrap/>
            <w:vAlign w:val="center"/>
            <w:hideMark/>
          </w:tcPr>
          <w:p w14:paraId="2B3A9DA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4.37 ↑</w:t>
            </w:r>
          </w:p>
        </w:tc>
      </w:tr>
      <w:tr w:rsidR="00BB61DD" w:rsidRPr="00BB61DD" w14:paraId="4A8D6106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02AF06FD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666" w:type="pct"/>
            <w:noWrap/>
            <w:vAlign w:val="center"/>
            <w:hideMark/>
          </w:tcPr>
          <w:p w14:paraId="0FABDC6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p__Proteobacteria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; 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g__unclassified_f__Enterobacteriaceae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4F33004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0.84 </w:t>
            </w:r>
          </w:p>
        </w:tc>
        <w:tc>
          <w:tcPr>
            <w:tcW w:w="555" w:type="pct"/>
            <w:noWrap/>
            <w:vAlign w:val="center"/>
            <w:hideMark/>
          </w:tcPr>
          <w:p w14:paraId="729E841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0.51 </w:t>
            </w:r>
          </w:p>
        </w:tc>
        <w:tc>
          <w:tcPr>
            <w:tcW w:w="417" w:type="pct"/>
            <w:noWrap/>
            <w:vAlign w:val="center"/>
            <w:hideMark/>
          </w:tcPr>
          <w:p w14:paraId="463E6E5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0.60 ↓</w:t>
            </w:r>
          </w:p>
        </w:tc>
        <w:tc>
          <w:tcPr>
            <w:tcW w:w="556" w:type="pct"/>
            <w:noWrap/>
            <w:vAlign w:val="center"/>
            <w:hideMark/>
          </w:tcPr>
          <w:p w14:paraId="641C403F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0.33 </w:t>
            </w:r>
          </w:p>
        </w:tc>
        <w:tc>
          <w:tcPr>
            <w:tcW w:w="555" w:type="pct"/>
            <w:noWrap/>
            <w:vAlign w:val="center"/>
            <w:hideMark/>
          </w:tcPr>
          <w:p w14:paraId="2AD98AA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0.43 </w:t>
            </w:r>
          </w:p>
        </w:tc>
        <w:tc>
          <w:tcPr>
            <w:tcW w:w="413" w:type="pct"/>
            <w:noWrap/>
            <w:vAlign w:val="center"/>
            <w:hideMark/>
          </w:tcPr>
          <w:p w14:paraId="76A8F35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1.30 ↑</w:t>
            </w:r>
          </w:p>
        </w:tc>
      </w:tr>
      <w:tr w:rsidR="00BB61DD" w:rsidRPr="00BB61DD" w14:paraId="754ECD1E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2CCFF10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66" w:type="pct"/>
            <w:noWrap/>
            <w:vAlign w:val="center"/>
            <w:hideMark/>
          </w:tcPr>
          <w:p w14:paraId="405E8F2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p__Proteobacteria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Meganema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06A7B84C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0.67 </w:t>
            </w:r>
          </w:p>
        </w:tc>
        <w:tc>
          <w:tcPr>
            <w:tcW w:w="555" w:type="pct"/>
            <w:noWrap/>
            <w:vAlign w:val="center"/>
            <w:hideMark/>
          </w:tcPr>
          <w:p w14:paraId="6B55F441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1.17 </w:t>
            </w:r>
          </w:p>
        </w:tc>
        <w:tc>
          <w:tcPr>
            <w:tcW w:w="417" w:type="pct"/>
            <w:noWrap/>
            <w:vAlign w:val="center"/>
            <w:hideMark/>
          </w:tcPr>
          <w:p w14:paraId="5B8847BD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1.76 ↑</w:t>
            </w:r>
          </w:p>
        </w:tc>
        <w:tc>
          <w:tcPr>
            <w:tcW w:w="556" w:type="pct"/>
            <w:noWrap/>
            <w:vAlign w:val="center"/>
            <w:hideMark/>
          </w:tcPr>
          <w:p w14:paraId="16350DA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0.18 </w:t>
            </w:r>
          </w:p>
        </w:tc>
        <w:tc>
          <w:tcPr>
            <w:tcW w:w="555" w:type="pct"/>
            <w:noWrap/>
            <w:vAlign w:val="center"/>
            <w:hideMark/>
          </w:tcPr>
          <w:p w14:paraId="0C5A94E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0.04 </w:t>
            </w:r>
          </w:p>
        </w:tc>
        <w:tc>
          <w:tcPr>
            <w:tcW w:w="413" w:type="pct"/>
            <w:noWrap/>
            <w:vAlign w:val="center"/>
            <w:hideMark/>
          </w:tcPr>
          <w:p w14:paraId="0A0ED00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0.23 ↓</w:t>
            </w:r>
          </w:p>
        </w:tc>
      </w:tr>
      <w:tr w:rsidR="00BB61DD" w:rsidRPr="00BB61DD" w14:paraId="32CEB9DB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6B1FE36B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666" w:type="pct"/>
            <w:noWrap/>
            <w:vAlign w:val="center"/>
            <w:hideMark/>
          </w:tcPr>
          <w:p w14:paraId="416472E3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p__Actinobacteria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Gordonia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4598416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0.55 </w:t>
            </w:r>
          </w:p>
        </w:tc>
        <w:tc>
          <w:tcPr>
            <w:tcW w:w="555" w:type="pct"/>
            <w:noWrap/>
            <w:vAlign w:val="center"/>
            <w:hideMark/>
          </w:tcPr>
          <w:p w14:paraId="7D1235E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0.56 </w:t>
            </w:r>
          </w:p>
        </w:tc>
        <w:tc>
          <w:tcPr>
            <w:tcW w:w="417" w:type="pct"/>
            <w:noWrap/>
            <w:vAlign w:val="center"/>
            <w:hideMark/>
          </w:tcPr>
          <w:p w14:paraId="3EAADA2D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1.01 ↑ </w:t>
            </w:r>
          </w:p>
        </w:tc>
        <w:tc>
          <w:tcPr>
            <w:tcW w:w="556" w:type="pct"/>
            <w:noWrap/>
            <w:vAlign w:val="center"/>
            <w:hideMark/>
          </w:tcPr>
          <w:p w14:paraId="3B80C28B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0.09 </w:t>
            </w:r>
          </w:p>
        </w:tc>
        <w:tc>
          <w:tcPr>
            <w:tcW w:w="555" w:type="pct"/>
            <w:noWrap/>
            <w:vAlign w:val="center"/>
            <w:hideMark/>
          </w:tcPr>
          <w:p w14:paraId="55B4324D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0.61 </w:t>
            </w:r>
          </w:p>
        </w:tc>
        <w:tc>
          <w:tcPr>
            <w:tcW w:w="413" w:type="pct"/>
            <w:noWrap/>
            <w:vAlign w:val="center"/>
            <w:hideMark/>
          </w:tcPr>
          <w:p w14:paraId="7CFA8BB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6.71 ↑</w:t>
            </w:r>
          </w:p>
        </w:tc>
      </w:tr>
      <w:tr w:rsidR="00BB61DD" w:rsidRPr="00BB61DD" w14:paraId="1B2FA83A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3FBCE06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666" w:type="pct"/>
            <w:noWrap/>
            <w:vAlign w:val="center"/>
            <w:hideMark/>
          </w:tcPr>
          <w:p w14:paraId="4BF97AB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p__Proteobacteria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g__unclassified_f__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3CE60AF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0.26 </w:t>
            </w:r>
          </w:p>
        </w:tc>
        <w:tc>
          <w:tcPr>
            <w:tcW w:w="555" w:type="pct"/>
            <w:noWrap/>
            <w:vAlign w:val="center"/>
            <w:hideMark/>
          </w:tcPr>
          <w:p w14:paraId="603F4D9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0.90 </w:t>
            </w:r>
          </w:p>
        </w:tc>
        <w:tc>
          <w:tcPr>
            <w:tcW w:w="417" w:type="pct"/>
            <w:noWrap/>
            <w:vAlign w:val="center"/>
            <w:hideMark/>
          </w:tcPr>
          <w:p w14:paraId="77908BF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3.53 ↑</w:t>
            </w:r>
          </w:p>
        </w:tc>
        <w:tc>
          <w:tcPr>
            <w:tcW w:w="556" w:type="pct"/>
            <w:noWrap/>
            <w:vAlign w:val="center"/>
            <w:hideMark/>
          </w:tcPr>
          <w:p w14:paraId="7F569B6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0.08 </w:t>
            </w:r>
          </w:p>
        </w:tc>
        <w:tc>
          <w:tcPr>
            <w:tcW w:w="555" w:type="pct"/>
            <w:noWrap/>
            <w:vAlign w:val="center"/>
            <w:hideMark/>
          </w:tcPr>
          <w:p w14:paraId="3895D25B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0.41 </w:t>
            </w:r>
          </w:p>
        </w:tc>
        <w:tc>
          <w:tcPr>
            <w:tcW w:w="413" w:type="pct"/>
            <w:noWrap/>
            <w:vAlign w:val="center"/>
            <w:hideMark/>
          </w:tcPr>
          <w:p w14:paraId="66B3CF9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5.10 ↑</w:t>
            </w:r>
          </w:p>
        </w:tc>
      </w:tr>
      <w:tr w:rsidR="00BB61DD" w:rsidRPr="00BB61DD" w14:paraId="2317D121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0E5580C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666" w:type="pct"/>
            <w:noWrap/>
            <w:vAlign w:val="center"/>
            <w:hideMark/>
          </w:tcPr>
          <w:p w14:paraId="013A259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p__Proteobacteria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Arenimonas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2EC1D14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0.59 </w:t>
            </w:r>
          </w:p>
        </w:tc>
        <w:tc>
          <w:tcPr>
            <w:tcW w:w="555" w:type="pct"/>
            <w:noWrap/>
            <w:vAlign w:val="center"/>
            <w:hideMark/>
          </w:tcPr>
          <w:p w14:paraId="5C86511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0.86 </w:t>
            </w:r>
          </w:p>
        </w:tc>
        <w:tc>
          <w:tcPr>
            <w:tcW w:w="417" w:type="pct"/>
            <w:noWrap/>
            <w:vAlign w:val="center"/>
            <w:hideMark/>
          </w:tcPr>
          <w:p w14:paraId="27E17220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1.46 ↑</w:t>
            </w:r>
          </w:p>
        </w:tc>
        <w:tc>
          <w:tcPr>
            <w:tcW w:w="556" w:type="pct"/>
            <w:noWrap/>
            <w:vAlign w:val="center"/>
            <w:hideMark/>
          </w:tcPr>
          <w:p w14:paraId="0EE40F8B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0.08 </w:t>
            </w:r>
          </w:p>
        </w:tc>
        <w:tc>
          <w:tcPr>
            <w:tcW w:w="555" w:type="pct"/>
            <w:noWrap/>
            <w:vAlign w:val="center"/>
            <w:hideMark/>
          </w:tcPr>
          <w:p w14:paraId="5E34F9C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0.07 </w:t>
            </w:r>
          </w:p>
        </w:tc>
        <w:tc>
          <w:tcPr>
            <w:tcW w:w="413" w:type="pct"/>
            <w:noWrap/>
            <w:vAlign w:val="center"/>
            <w:hideMark/>
          </w:tcPr>
          <w:p w14:paraId="315EF633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0.87 ↓</w:t>
            </w:r>
          </w:p>
        </w:tc>
      </w:tr>
      <w:tr w:rsidR="00BB61DD" w:rsidRPr="00BB61DD" w14:paraId="255CEF44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63BEA73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666" w:type="pct"/>
            <w:noWrap/>
            <w:vAlign w:val="center"/>
            <w:hideMark/>
          </w:tcPr>
          <w:p w14:paraId="2421ED1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p__Proteobacteria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Rubellimicrobium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4490FB0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0.62 </w:t>
            </w:r>
          </w:p>
        </w:tc>
        <w:tc>
          <w:tcPr>
            <w:tcW w:w="555" w:type="pct"/>
            <w:noWrap/>
            <w:vAlign w:val="center"/>
            <w:hideMark/>
          </w:tcPr>
          <w:p w14:paraId="08FAD81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0.82 </w:t>
            </w:r>
          </w:p>
        </w:tc>
        <w:tc>
          <w:tcPr>
            <w:tcW w:w="417" w:type="pct"/>
            <w:noWrap/>
            <w:vAlign w:val="center"/>
            <w:hideMark/>
          </w:tcPr>
          <w:p w14:paraId="1A40CC11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1.32 ↑</w:t>
            </w:r>
          </w:p>
        </w:tc>
        <w:tc>
          <w:tcPr>
            <w:tcW w:w="556" w:type="pct"/>
            <w:noWrap/>
            <w:vAlign w:val="center"/>
            <w:hideMark/>
          </w:tcPr>
          <w:p w14:paraId="42E1564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0.11 </w:t>
            </w:r>
          </w:p>
        </w:tc>
        <w:tc>
          <w:tcPr>
            <w:tcW w:w="555" w:type="pct"/>
            <w:noWrap/>
            <w:vAlign w:val="center"/>
            <w:hideMark/>
          </w:tcPr>
          <w:p w14:paraId="59B6F0A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0.04 </w:t>
            </w:r>
          </w:p>
        </w:tc>
        <w:tc>
          <w:tcPr>
            <w:tcW w:w="413" w:type="pct"/>
            <w:noWrap/>
            <w:vAlign w:val="center"/>
            <w:hideMark/>
          </w:tcPr>
          <w:p w14:paraId="5A3B05D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0.33 ↓</w:t>
            </w:r>
          </w:p>
        </w:tc>
      </w:tr>
      <w:tr w:rsidR="00BB61DD" w:rsidRPr="00BB61DD" w14:paraId="62697776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7953C07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666" w:type="pct"/>
            <w:noWrap/>
            <w:vAlign w:val="center"/>
            <w:hideMark/>
          </w:tcPr>
          <w:p w14:paraId="1D0BA15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p__Bacteroidetes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; 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g__Bacteroides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6239A09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0.34 </w:t>
            </w:r>
          </w:p>
        </w:tc>
        <w:tc>
          <w:tcPr>
            <w:tcW w:w="555" w:type="pct"/>
            <w:noWrap/>
            <w:vAlign w:val="center"/>
            <w:hideMark/>
          </w:tcPr>
          <w:p w14:paraId="57D2586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0.20 </w:t>
            </w:r>
          </w:p>
        </w:tc>
        <w:tc>
          <w:tcPr>
            <w:tcW w:w="417" w:type="pct"/>
            <w:noWrap/>
            <w:vAlign w:val="center"/>
            <w:hideMark/>
          </w:tcPr>
          <w:p w14:paraId="3B9582C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0.58 ↓</w:t>
            </w:r>
          </w:p>
        </w:tc>
        <w:tc>
          <w:tcPr>
            <w:tcW w:w="556" w:type="pct"/>
            <w:noWrap/>
            <w:vAlign w:val="center"/>
            <w:hideMark/>
          </w:tcPr>
          <w:p w14:paraId="71C75B6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0.54 </w:t>
            </w:r>
          </w:p>
        </w:tc>
        <w:tc>
          <w:tcPr>
            <w:tcW w:w="555" w:type="pct"/>
            <w:noWrap/>
            <w:vAlign w:val="center"/>
            <w:hideMark/>
          </w:tcPr>
          <w:p w14:paraId="080A0DA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0.46 </w:t>
            </w:r>
          </w:p>
        </w:tc>
        <w:tc>
          <w:tcPr>
            <w:tcW w:w="413" w:type="pct"/>
            <w:noWrap/>
            <w:vAlign w:val="center"/>
            <w:hideMark/>
          </w:tcPr>
          <w:p w14:paraId="04B9AE8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0.86 ↓</w:t>
            </w:r>
          </w:p>
        </w:tc>
      </w:tr>
      <w:tr w:rsidR="00BB61DD" w:rsidRPr="00BB61DD" w14:paraId="2453678B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0318E4D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666" w:type="pct"/>
            <w:noWrap/>
            <w:vAlign w:val="center"/>
            <w:hideMark/>
          </w:tcPr>
          <w:p w14:paraId="6D0F4F43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p__Proteobacteria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Rhodobacter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7F60AAA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0.73 </w:t>
            </w:r>
          </w:p>
        </w:tc>
        <w:tc>
          <w:tcPr>
            <w:tcW w:w="555" w:type="pct"/>
            <w:noWrap/>
            <w:vAlign w:val="center"/>
            <w:hideMark/>
          </w:tcPr>
          <w:p w14:paraId="3A8006C3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0.31 </w:t>
            </w:r>
          </w:p>
        </w:tc>
        <w:tc>
          <w:tcPr>
            <w:tcW w:w="417" w:type="pct"/>
            <w:noWrap/>
            <w:vAlign w:val="center"/>
            <w:hideMark/>
          </w:tcPr>
          <w:p w14:paraId="5C9039EF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0.42 ↓</w:t>
            </w:r>
          </w:p>
        </w:tc>
        <w:tc>
          <w:tcPr>
            <w:tcW w:w="556" w:type="pct"/>
            <w:noWrap/>
            <w:vAlign w:val="center"/>
            <w:hideMark/>
          </w:tcPr>
          <w:p w14:paraId="240B708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0.36 </w:t>
            </w:r>
          </w:p>
        </w:tc>
        <w:tc>
          <w:tcPr>
            <w:tcW w:w="555" w:type="pct"/>
            <w:noWrap/>
            <w:vAlign w:val="center"/>
            <w:hideMark/>
          </w:tcPr>
          <w:p w14:paraId="65E8915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0.02 </w:t>
            </w:r>
          </w:p>
        </w:tc>
        <w:tc>
          <w:tcPr>
            <w:tcW w:w="413" w:type="pct"/>
            <w:noWrap/>
            <w:vAlign w:val="center"/>
            <w:hideMark/>
          </w:tcPr>
          <w:p w14:paraId="261C3CC0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0.06 ↓</w:t>
            </w:r>
          </w:p>
        </w:tc>
      </w:tr>
      <w:tr w:rsidR="00BB61DD" w:rsidRPr="00BB61DD" w14:paraId="4061CDA0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2EB81883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666" w:type="pct"/>
            <w:noWrap/>
            <w:vAlign w:val="center"/>
            <w:hideMark/>
          </w:tcPr>
          <w:p w14:paraId="67912B5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p__Firmicutes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Planococcus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4738629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1.27 </w:t>
            </w:r>
          </w:p>
        </w:tc>
        <w:tc>
          <w:tcPr>
            <w:tcW w:w="555" w:type="pct"/>
            <w:noWrap/>
            <w:vAlign w:val="center"/>
            <w:hideMark/>
          </w:tcPr>
          <w:p w14:paraId="592B780C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0.01 </w:t>
            </w:r>
          </w:p>
        </w:tc>
        <w:tc>
          <w:tcPr>
            <w:tcW w:w="417" w:type="pct"/>
            <w:noWrap/>
            <w:vAlign w:val="center"/>
            <w:hideMark/>
          </w:tcPr>
          <w:p w14:paraId="73A956D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0.01 ↓</w:t>
            </w:r>
          </w:p>
        </w:tc>
        <w:tc>
          <w:tcPr>
            <w:tcW w:w="556" w:type="pct"/>
            <w:noWrap/>
            <w:vAlign w:val="center"/>
            <w:hideMark/>
          </w:tcPr>
          <w:p w14:paraId="4275B1A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0.01 </w:t>
            </w:r>
          </w:p>
        </w:tc>
        <w:tc>
          <w:tcPr>
            <w:tcW w:w="555" w:type="pct"/>
            <w:noWrap/>
            <w:vAlign w:val="center"/>
            <w:hideMark/>
          </w:tcPr>
          <w:p w14:paraId="382D200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0.01 </w:t>
            </w:r>
          </w:p>
        </w:tc>
        <w:tc>
          <w:tcPr>
            <w:tcW w:w="413" w:type="pct"/>
            <w:noWrap/>
            <w:vAlign w:val="center"/>
            <w:hideMark/>
          </w:tcPr>
          <w:p w14:paraId="36323D2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0.55 ↓</w:t>
            </w:r>
          </w:p>
        </w:tc>
      </w:tr>
      <w:tr w:rsidR="00BB61DD" w:rsidRPr="00BB61DD" w14:paraId="1CC6FC50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031A4AA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666" w:type="pct"/>
            <w:noWrap/>
            <w:vAlign w:val="center"/>
            <w:hideMark/>
          </w:tcPr>
          <w:p w14:paraId="22AE556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p__Proteobacteria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Hyphomicrobium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150F833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0.43 </w:t>
            </w:r>
          </w:p>
        </w:tc>
        <w:tc>
          <w:tcPr>
            <w:tcW w:w="555" w:type="pct"/>
            <w:noWrap/>
            <w:vAlign w:val="center"/>
            <w:hideMark/>
          </w:tcPr>
          <w:p w14:paraId="0F29152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0.69 </w:t>
            </w:r>
          </w:p>
        </w:tc>
        <w:tc>
          <w:tcPr>
            <w:tcW w:w="417" w:type="pct"/>
            <w:noWrap/>
            <w:vAlign w:val="center"/>
            <w:hideMark/>
          </w:tcPr>
          <w:p w14:paraId="361CE93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1.59 ↑</w:t>
            </w:r>
          </w:p>
        </w:tc>
        <w:tc>
          <w:tcPr>
            <w:tcW w:w="556" w:type="pct"/>
            <w:noWrap/>
            <w:vAlign w:val="center"/>
            <w:hideMark/>
          </w:tcPr>
          <w:p w14:paraId="0E2B7C03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0.03 </w:t>
            </w:r>
          </w:p>
        </w:tc>
        <w:tc>
          <w:tcPr>
            <w:tcW w:w="555" w:type="pct"/>
            <w:noWrap/>
            <w:vAlign w:val="center"/>
            <w:hideMark/>
          </w:tcPr>
          <w:p w14:paraId="354125D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0.06 </w:t>
            </w:r>
          </w:p>
        </w:tc>
        <w:tc>
          <w:tcPr>
            <w:tcW w:w="413" w:type="pct"/>
            <w:noWrap/>
            <w:vAlign w:val="center"/>
            <w:hideMark/>
          </w:tcPr>
          <w:p w14:paraId="1F550C5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2.02 ↑</w:t>
            </w:r>
          </w:p>
        </w:tc>
      </w:tr>
      <w:tr w:rsidR="00BB61DD" w:rsidRPr="00BB61DD" w14:paraId="2E0D5FD2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18CA3DF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666" w:type="pct"/>
            <w:noWrap/>
            <w:vAlign w:val="center"/>
            <w:hideMark/>
          </w:tcPr>
          <w:p w14:paraId="21B7E95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p__Firmicutes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Salinicoccus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277FD32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1.08 </w:t>
            </w:r>
          </w:p>
        </w:tc>
        <w:tc>
          <w:tcPr>
            <w:tcW w:w="555" w:type="pct"/>
            <w:noWrap/>
            <w:vAlign w:val="center"/>
            <w:hideMark/>
          </w:tcPr>
          <w:p w14:paraId="6DD42E2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0.00 </w:t>
            </w:r>
          </w:p>
        </w:tc>
        <w:tc>
          <w:tcPr>
            <w:tcW w:w="417" w:type="pct"/>
            <w:noWrap/>
            <w:vAlign w:val="center"/>
            <w:hideMark/>
          </w:tcPr>
          <w:p w14:paraId="7FFB3D5F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0.00 ↓</w:t>
            </w:r>
          </w:p>
        </w:tc>
        <w:tc>
          <w:tcPr>
            <w:tcW w:w="556" w:type="pct"/>
            <w:noWrap/>
            <w:vAlign w:val="center"/>
            <w:hideMark/>
          </w:tcPr>
          <w:p w14:paraId="646E502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0.00 </w:t>
            </w:r>
          </w:p>
        </w:tc>
        <w:tc>
          <w:tcPr>
            <w:tcW w:w="555" w:type="pct"/>
            <w:noWrap/>
            <w:vAlign w:val="center"/>
            <w:hideMark/>
          </w:tcPr>
          <w:p w14:paraId="7705147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0.00 </w:t>
            </w:r>
          </w:p>
        </w:tc>
        <w:tc>
          <w:tcPr>
            <w:tcW w:w="413" w:type="pct"/>
            <w:noWrap/>
            <w:vAlign w:val="center"/>
            <w:hideMark/>
          </w:tcPr>
          <w:p w14:paraId="18EF43EB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0.17 ↓</w:t>
            </w:r>
          </w:p>
        </w:tc>
      </w:tr>
      <w:tr w:rsidR="00BB61DD" w:rsidRPr="00BB61DD" w14:paraId="1932D1CD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5221BFC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666" w:type="pct"/>
            <w:noWrap/>
            <w:vAlign w:val="center"/>
            <w:hideMark/>
          </w:tcPr>
          <w:p w14:paraId="73C6E98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</w:t>
            </w:r>
            <w:proofErr w:type="spellStart"/>
            <w:proofErr w:type="gram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Bacteroidetes;g</w:t>
            </w:r>
            <w:proofErr w:type="spellEnd"/>
            <w:proofErr w:type="gram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Macellibacteroides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30F95DF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0.07 </w:t>
            </w:r>
          </w:p>
        </w:tc>
        <w:tc>
          <w:tcPr>
            <w:tcW w:w="555" w:type="pct"/>
            <w:noWrap/>
            <w:vAlign w:val="center"/>
            <w:hideMark/>
          </w:tcPr>
          <w:p w14:paraId="6995E37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0.12 </w:t>
            </w:r>
          </w:p>
        </w:tc>
        <w:tc>
          <w:tcPr>
            <w:tcW w:w="417" w:type="pct"/>
            <w:noWrap/>
            <w:vAlign w:val="center"/>
            <w:hideMark/>
          </w:tcPr>
          <w:p w14:paraId="3643D17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1.77 ↑</w:t>
            </w:r>
          </w:p>
        </w:tc>
        <w:tc>
          <w:tcPr>
            <w:tcW w:w="556" w:type="pct"/>
            <w:noWrap/>
            <w:vAlign w:val="center"/>
            <w:hideMark/>
          </w:tcPr>
          <w:p w14:paraId="62C8043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0.20 </w:t>
            </w:r>
          </w:p>
        </w:tc>
        <w:tc>
          <w:tcPr>
            <w:tcW w:w="555" w:type="pct"/>
            <w:noWrap/>
            <w:vAlign w:val="center"/>
            <w:hideMark/>
          </w:tcPr>
          <w:p w14:paraId="2E56BC73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0.54 </w:t>
            </w:r>
          </w:p>
        </w:tc>
        <w:tc>
          <w:tcPr>
            <w:tcW w:w="413" w:type="pct"/>
            <w:noWrap/>
            <w:vAlign w:val="center"/>
            <w:hideMark/>
          </w:tcPr>
          <w:p w14:paraId="50885507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2.76 ↑</w:t>
            </w:r>
          </w:p>
        </w:tc>
      </w:tr>
      <w:tr w:rsidR="00BB61DD" w:rsidRPr="00BB61DD" w14:paraId="0759E59D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4DA75A4C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666" w:type="pct"/>
            <w:noWrap/>
            <w:vAlign w:val="center"/>
            <w:hideMark/>
          </w:tcPr>
          <w:p w14:paraId="283FF1A0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p__Actinobacteria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Iamia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38253CB3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0.33 </w:t>
            </w:r>
          </w:p>
        </w:tc>
        <w:tc>
          <w:tcPr>
            <w:tcW w:w="555" w:type="pct"/>
            <w:noWrap/>
            <w:vAlign w:val="center"/>
            <w:hideMark/>
          </w:tcPr>
          <w:p w14:paraId="07967400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0.45 </w:t>
            </w:r>
          </w:p>
        </w:tc>
        <w:tc>
          <w:tcPr>
            <w:tcW w:w="417" w:type="pct"/>
            <w:noWrap/>
            <w:vAlign w:val="center"/>
            <w:hideMark/>
          </w:tcPr>
          <w:p w14:paraId="31ECD6B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1.36 ↑</w:t>
            </w:r>
          </w:p>
        </w:tc>
        <w:tc>
          <w:tcPr>
            <w:tcW w:w="556" w:type="pct"/>
            <w:noWrap/>
            <w:vAlign w:val="center"/>
            <w:hideMark/>
          </w:tcPr>
          <w:p w14:paraId="65F6764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0.05 </w:t>
            </w:r>
          </w:p>
        </w:tc>
        <w:tc>
          <w:tcPr>
            <w:tcW w:w="555" w:type="pct"/>
            <w:noWrap/>
            <w:vAlign w:val="center"/>
            <w:hideMark/>
          </w:tcPr>
          <w:p w14:paraId="3B24AAC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0.05 </w:t>
            </w:r>
          </w:p>
        </w:tc>
        <w:tc>
          <w:tcPr>
            <w:tcW w:w="413" w:type="pct"/>
            <w:noWrap/>
            <w:vAlign w:val="center"/>
            <w:hideMark/>
          </w:tcPr>
          <w:p w14:paraId="08B79EF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1.01 ↑</w:t>
            </w:r>
          </w:p>
        </w:tc>
      </w:tr>
      <w:tr w:rsidR="00BB61DD" w:rsidRPr="00BB61DD" w14:paraId="4D6A66CD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1ECA6BE3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666" w:type="pct"/>
            <w:noWrap/>
            <w:vAlign w:val="center"/>
            <w:hideMark/>
          </w:tcPr>
          <w:p w14:paraId="5699B19D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p__Proteobacteria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; 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g__Legionella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613FBF2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0.14 </w:t>
            </w:r>
          </w:p>
        </w:tc>
        <w:tc>
          <w:tcPr>
            <w:tcW w:w="555" w:type="pct"/>
            <w:noWrap/>
            <w:vAlign w:val="center"/>
            <w:hideMark/>
          </w:tcPr>
          <w:p w14:paraId="65963E2C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0.56 </w:t>
            </w:r>
          </w:p>
        </w:tc>
        <w:tc>
          <w:tcPr>
            <w:tcW w:w="417" w:type="pct"/>
            <w:noWrap/>
            <w:vAlign w:val="center"/>
            <w:hideMark/>
          </w:tcPr>
          <w:p w14:paraId="4FDBFE7E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3.86 ↑</w:t>
            </w:r>
          </w:p>
        </w:tc>
        <w:tc>
          <w:tcPr>
            <w:tcW w:w="556" w:type="pct"/>
            <w:noWrap/>
            <w:vAlign w:val="center"/>
            <w:hideMark/>
          </w:tcPr>
          <w:p w14:paraId="45BEFFD0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0.04 </w:t>
            </w:r>
          </w:p>
        </w:tc>
        <w:tc>
          <w:tcPr>
            <w:tcW w:w="555" w:type="pct"/>
            <w:noWrap/>
            <w:vAlign w:val="center"/>
            <w:hideMark/>
          </w:tcPr>
          <w:p w14:paraId="4B68B8CF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0.05 </w:t>
            </w:r>
          </w:p>
        </w:tc>
        <w:tc>
          <w:tcPr>
            <w:tcW w:w="413" w:type="pct"/>
            <w:noWrap/>
            <w:vAlign w:val="center"/>
            <w:hideMark/>
          </w:tcPr>
          <w:p w14:paraId="0B86CCC5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1.08 ↑</w:t>
            </w:r>
          </w:p>
        </w:tc>
      </w:tr>
      <w:tr w:rsidR="00BB61DD" w:rsidRPr="00BB61DD" w14:paraId="3609FFEC" w14:textId="77777777" w:rsidTr="00BB61DD">
        <w:trPr>
          <w:trHeight w:val="270"/>
          <w:jc w:val="center"/>
        </w:trPr>
        <w:tc>
          <w:tcPr>
            <w:tcW w:w="282" w:type="pct"/>
            <w:vAlign w:val="center"/>
          </w:tcPr>
          <w:p w14:paraId="05F69A0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666" w:type="pct"/>
            <w:noWrap/>
            <w:vAlign w:val="center"/>
            <w:hideMark/>
          </w:tcPr>
          <w:p w14:paraId="607F799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p__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Verrucomicrobia</w:t>
            </w:r>
            <w:proofErr w:type="spellEnd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; g__</w:t>
            </w:r>
            <w:proofErr w:type="spellStart"/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Haloferula</w:t>
            </w:r>
            <w:proofErr w:type="spellEnd"/>
          </w:p>
        </w:tc>
        <w:tc>
          <w:tcPr>
            <w:tcW w:w="556" w:type="pct"/>
            <w:noWrap/>
            <w:vAlign w:val="center"/>
            <w:hideMark/>
          </w:tcPr>
          <w:p w14:paraId="1568BCE0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0.02 </w:t>
            </w:r>
          </w:p>
        </w:tc>
        <w:tc>
          <w:tcPr>
            <w:tcW w:w="555" w:type="pct"/>
            <w:noWrap/>
            <w:vAlign w:val="center"/>
            <w:hideMark/>
          </w:tcPr>
          <w:p w14:paraId="6E228C21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0.06 </w:t>
            </w:r>
          </w:p>
        </w:tc>
        <w:tc>
          <w:tcPr>
            <w:tcW w:w="417" w:type="pct"/>
            <w:noWrap/>
            <w:vAlign w:val="center"/>
            <w:hideMark/>
          </w:tcPr>
          <w:p w14:paraId="3E66B50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3.28 ↑</w:t>
            </w:r>
          </w:p>
        </w:tc>
        <w:tc>
          <w:tcPr>
            <w:tcW w:w="556" w:type="pct"/>
            <w:noWrap/>
            <w:vAlign w:val="center"/>
            <w:hideMark/>
          </w:tcPr>
          <w:p w14:paraId="053B2B01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0.03 </w:t>
            </w:r>
          </w:p>
        </w:tc>
        <w:tc>
          <w:tcPr>
            <w:tcW w:w="555" w:type="pct"/>
            <w:noWrap/>
            <w:vAlign w:val="center"/>
            <w:hideMark/>
          </w:tcPr>
          <w:p w14:paraId="49ED82F4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0.34 </w:t>
            </w:r>
          </w:p>
        </w:tc>
        <w:tc>
          <w:tcPr>
            <w:tcW w:w="413" w:type="pct"/>
            <w:noWrap/>
            <w:vAlign w:val="center"/>
            <w:hideMark/>
          </w:tcPr>
          <w:p w14:paraId="37C5B052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13.08 ↑ </w:t>
            </w:r>
          </w:p>
        </w:tc>
      </w:tr>
      <w:tr w:rsidR="00BB61DD" w:rsidRPr="00BB61DD" w14:paraId="1F8D7142" w14:textId="77777777" w:rsidTr="00BB61DD">
        <w:trPr>
          <w:trHeight w:val="270"/>
          <w:jc w:val="center"/>
        </w:trPr>
        <w:tc>
          <w:tcPr>
            <w:tcW w:w="282" w:type="pct"/>
            <w:tcBorders>
              <w:bottom w:val="single" w:sz="12" w:space="0" w:color="006600"/>
            </w:tcBorders>
            <w:vAlign w:val="center"/>
          </w:tcPr>
          <w:p w14:paraId="38ABDB2C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666" w:type="pct"/>
            <w:tcBorders>
              <w:bottom w:val="single" w:sz="12" w:space="0" w:color="006600"/>
            </w:tcBorders>
            <w:noWrap/>
            <w:vAlign w:val="center"/>
            <w:hideMark/>
          </w:tcPr>
          <w:p w14:paraId="34040A0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i/>
                <w:sz w:val="20"/>
                <w:szCs w:val="20"/>
              </w:rPr>
              <w:t>others</w:t>
            </w:r>
          </w:p>
        </w:tc>
        <w:tc>
          <w:tcPr>
            <w:tcW w:w="556" w:type="pct"/>
            <w:tcBorders>
              <w:bottom w:val="single" w:sz="12" w:space="0" w:color="006600"/>
            </w:tcBorders>
            <w:noWrap/>
            <w:vAlign w:val="center"/>
            <w:hideMark/>
          </w:tcPr>
          <w:p w14:paraId="1A02006B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5.94 </w:t>
            </w:r>
          </w:p>
        </w:tc>
        <w:tc>
          <w:tcPr>
            <w:tcW w:w="555" w:type="pct"/>
            <w:tcBorders>
              <w:bottom w:val="single" w:sz="12" w:space="0" w:color="006600"/>
            </w:tcBorders>
            <w:noWrap/>
            <w:vAlign w:val="center"/>
            <w:hideMark/>
          </w:tcPr>
          <w:p w14:paraId="59D6DA18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6.16 </w:t>
            </w:r>
          </w:p>
        </w:tc>
        <w:tc>
          <w:tcPr>
            <w:tcW w:w="417" w:type="pct"/>
            <w:tcBorders>
              <w:bottom w:val="single" w:sz="12" w:space="0" w:color="006600"/>
            </w:tcBorders>
            <w:noWrap/>
            <w:vAlign w:val="center"/>
            <w:hideMark/>
          </w:tcPr>
          <w:p w14:paraId="2279A0A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1.04 ↑</w:t>
            </w:r>
          </w:p>
        </w:tc>
        <w:tc>
          <w:tcPr>
            <w:tcW w:w="556" w:type="pct"/>
            <w:tcBorders>
              <w:bottom w:val="single" w:sz="12" w:space="0" w:color="006600"/>
            </w:tcBorders>
            <w:noWrap/>
            <w:vAlign w:val="center"/>
            <w:hideMark/>
          </w:tcPr>
          <w:p w14:paraId="2F155A59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2.36 </w:t>
            </w:r>
          </w:p>
        </w:tc>
        <w:tc>
          <w:tcPr>
            <w:tcW w:w="555" w:type="pct"/>
            <w:tcBorders>
              <w:bottom w:val="single" w:sz="12" w:space="0" w:color="006600"/>
            </w:tcBorders>
            <w:noWrap/>
            <w:vAlign w:val="center"/>
            <w:hideMark/>
          </w:tcPr>
          <w:p w14:paraId="6137D1D6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 xml:space="preserve">4.05 </w:t>
            </w:r>
          </w:p>
        </w:tc>
        <w:tc>
          <w:tcPr>
            <w:tcW w:w="413" w:type="pct"/>
            <w:tcBorders>
              <w:bottom w:val="single" w:sz="12" w:space="0" w:color="006600"/>
            </w:tcBorders>
            <w:noWrap/>
            <w:vAlign w:val="center"/>
            <w:hideMark/>
          </w:tcPr>
          <w:p w14:paraId="3579DFDA" w14:textId="77777777" w:rsidR="00BB61DD" w:rsidRPr="00BB61DD" w:rsidRDefault="00BB61DD" w:rsidP="00AA07B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61DD">
              <w:rPr>
                <w:rFonts w:ascii="Times New Roman" w:hAnsi="Times New Roman" w:cs="Times New Roman"/>
                <w:sz w:val="20"/>
                <w:szCs w:val="20"/>
              </w:rPr>
              <w:t>1.71 ↑</w:t>
            </w:r>
          </w:p>
        </w:tc>
      </w:tr>
    </w:tbl>
    <w:p w14:paraId="2601265D" w14:textId="77777777" w:rsidR="00BB61DD" w:rsidRPr="00BB61DD" w:rsidRDefault="00BB61DD" w:rsidP="00BB61DD">
      <w:pPr>
        <w:rPr>
          <w:rFonts w:ascii="Times New Roman" w:hAnsi="Times New Roman" w:cs="Times New Roman"/>
        </w:rPr>
      </w:pPr>
      <w:proofErr w:type="spellStart"/>
      <w:r w:rsidRPr="00BB61DD">
        <w:rPr>
          <w:rFonts w:ascii="Times New Roman" w:hAnsi="Times New Roman" w:cs="Times New Roman"/>
          <w:b/>
          <w:vertAlign w:val="superscript"/>
        </w:rPr>
        <w:t>a</w:t>
      </w:r>
      <w:r w:rsidRPr="00BB61DD">
        <w:rPr>
          <w:rFonts w:ascii="Times New Roman" w:hAnsi="Times New Roman" w:cs="Times New Roman"/>
        </w:rPr>
        <w:t>The</w:t>
      </w:r>
      <w:proofErr w:type="spellEnd"/>
      <w:r w:rsidRPr="00BB61DD">
        <w:rPr>
          <w:rFonts w:ascii="Times New Roman" w:hAnsi="Times New Roman" w:cs="Times New Roman"/>
        </w:rPr>
        <w:t xml:space="preserve"> data showed the richness of various genera with the average percentage (%) of replicates in each group, and the fold change of DEHP exposed female and male zebrafish was calculated by average percentages </w:t>
      </w:r>
      <w:r w:rsidRPr="00BB61DD">
        <w:rPr>
          <w:rFonts w:ascii="Times New Roman" w:hAnsi="Times New Roman" w:cs="Times New Roman"/>
          <w:i/>
          <w:iCs/>
        </w:rPr>
        <w:t>vs</w:t>
      </w:r>
      <w:r w:rsidRPr="00BB61DD">
        <w:rPr>
          <w:rFonts w:ascii="Times New Roman" w:hAnsi="Times New Roman" w:cs="Times New Roman"/>
        </w:rPr>
        <w:t xml:space="preserve"> that of control.</w:t>
      </w:r>
    </w:p>
    <w:p w14:paraId="2ACF93BC" w14:textId="77777777" w:rsidR="00F9018C" w:rsidRPr="00BB61DD" w:rsidRDefault="00F9018C">
      <w:pPr>
        <w:rPr>
          <w:rFonts w:ascii="Times New Roman" w:hAnsi="Times New Roman" w:cs="Times New Roman"/>
          <w:b/>
        </w:rPr>
      </w:pPr>
    </w:p>
    <w:p w14:paraId="7B41DC04" w14:textId="77777777" w:rsidR="00F9018C" w:rsidRDefault="00F9018C" w:rsidP="00F9018C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5DCD86A" wp14:editId="54672104">
            <wp:extent cx="5238750" cy="3533775"/>
            <wp:effectExtent l="19050" t="0" r="0" b="0"/>
            <wp:docPr id="1" name="图片 1" descr="C:\Users\Administrator\Desktop\2018-6-1 DEHP-gut bacteria-MJ\Rarefaction curves of Sobs-DEHP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2018-6-1 DEHP-gut bacteria-MJ\Rarefaction curves of Sobs-DEHP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736" r="2778" b="3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8A28BCD" w14:textId="657C91DC" w:rsidR="006C6955" w:rsidRDefault="00683312" w:rsidP="00EF502C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BD758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F9018C" w:rsidRPr="00BD758A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BD758A">
        <w:rPr>
          <w:rFonts w:ascii="Times New Roman" w:hAnsi="Times New Roman" w:cs="Times New Roman"/>
          <w:b/>
          <w:sz w:val="24"/>
          <w:szCs w:val="24"/>
        </w:rPr>
        <w:t>1</w:t>
      </w:r>
      <w:r w:rsidR="00F9018C" w:rsidRPr="00BD758A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BD6363" w:rsidRPr="00BD758A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D6363" w:rsidRPr="00DD1C7E">
        <w:rPr>
          <w:rFonts w:ascii="Times New Roman" w:hAnsi="Times New Roman" w:cs="Times New Roman"/>
          <w:bCs/>
          <w:sz w:val="24"/>
          <w:szCs w:val="24"/>
        </w:rPr>
        <w:t>The</w:t>
      </w:r>
      <w:r w:rsidR="00BD6363" w:rsidRPr="00DD1C7E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F6335B" w:rsidRPr="00DD1C7E">
        <w:rPr>
          <w:rFonts w:ascii="Times New Roman" w:hAnsi="Times New Roman" w:cs="Times New Roman"/>
          <w:bCs/>
          <w:sz w:val="24"/>
          <w:szCs w:val="24"/>
        </w:rPr>
        <w:t>r</w:t>
      </w:r>
      <w:r w:rsidR="00BD758A" w:rsidRPr="00DD1C7E">
        <w:rPr>
          <w:rFonts w:ascii="Times New Roman" w:hAnsi="Times New Roman" w:cs="Times New Roman" w:hint="eastAsia"/>
          <w:bCs/>
          <w:sz w:val="24"/>
          <w:szCs w:val="24"/>
        </w:rPr>
        <w:t>arefaction curve of sequences based on the &gt; 97% similarity level</w:t>
      </w:r>
      <w:r w:rsidR="00B42BBE" w:rsidRPr="00DD1C7E">
        <w:rPr>
          <w:rFonts w:ascii="Times New Roman" w:hAnsi="Times New Roman" w:cs="Times New Roman"/>
          <w:bCs/>
          <w:sz w:val="24"/>
          <w:szCs w:val="24"/>
        </w:rPr>
        <w:t>.</w:t>
      </w:r>
      <w:r w:rsidR="00BD758A" w:rsidRPr="00DD1C7E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B42BBE">
        <w:rPr>
          <w:rFonts w:ascii="Times New Roman" w:hAnsi="Times New Roman" w:cs="Times New Roman"/>
          <w:sz w:val="24"/>
          <w:szCs w:val="24"/>
        </w:rPr>
        <w:t>D</w:t>
      </w:r>
      <w:r w:rsidR="00BD758A" w:rsidRPr="00F6335B">
        <w:rPr>
          <w:rFonts w:ascii="Times New Roman" w:hAnsi="Times New Roman" w:cs="Times New Roman" w:hint="eastAsia"/>
          <w:sz w:val="24"/>
          <w:szCs w:val="24"/>
        </w:rPr>
        <w:t>ifferent color</w:t>
      </w:r>
      <w:r w:rsidR="006D020F">
        <w:rPr>
          <w:rFonts w:ascii="Times New Roman" w:hAnsi="Times New Roman" w:cs="Times New Roman" w:hint="eastAsia"/>
          <w:sz w:val="24"/>
          <w:szCs w:val="24"/>
        </w:rPr>
        <w:t>s</w:t>
      </w:r>
      <w:r w:rsidR="00BD758A" w:rsidRPr="00F633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42BBE">
        <w:rPr>
          <w:rFonts w:ascii="Times New Roman" w:hAnsi="Times New Roman" w:cs="Times New Roman"/>
          <w:sz w:val="24"/>
          <w:szCs w:val="24"/>
        </w:rPr>
        <w:t>showed</w:t>
      </w:r>
      <w:r w:rsidR="00BD758A" w:rsidRPr="00F6335B">
        <w:rPr>
          <w:rFonts w:ascii="Times New Roman" w:hAnsi="Times New Roman" w:cs="Times New Roman" w:hint="eastAsia"/>
          <w:sz w:val="24"/>
          <w:szCs w:val="24"/>
        </w:rPr>
        <w:t xml:space="preserve"> different groups with three replicate samples, and </w:t>
      </w:r>
      <w:r w:rsidR="00B42BBE" w:rsidRPr="00F6335B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B42BBE">
        <w:rPr>
          <w:rFonts w:ascii="Times New Roman" w:hAnsi="Times New Roman" w:cs="Times New Roman" w:hint="eastAsia"/>
          <w:sz w:val="24"/>
          <w:szCs w:val="24"/>
        </w:rPr>
        <w:t>F</w:t>
      </w:r>
      <w:r w:rsidR="00B42BBE" w:rsidRPr="00F6335B">
        <w:rPr>
          <w:rFonts w:ascii="Times New Roman" w:hAnsi="Times New Roman" w:cs="Times New Roman"/>
          <w:sz w:val="24"/>
          <w:szCs w:val="24"/>
        </w:rPr>
        <w:t>-0</w:t>
      </w:r>
      <w:r w:rsidR="00B42BBE">
        <w:rPr>
          <w:rFonts w:ascii="Times New Roman" w:hAnsi="Times New Roman" w:cs="Times New Roman"/>
          <w:sz w:val="24"/>
          <w:szCs w:val="24"/>
        </w:rPr>
        <w:t xml:space="preserve"> and M-0</w:t>
      </w:r>
      <w:r w:rsidR="00B42BBE" w:rsidRPr="00F6335B">
        <w:rPr>
          <w:rFonts w:ascii="Times New Roman" w:hAnsi="Times New Roman" w:cs="Times New Roman"/>
          <w:sz w:val="24"/>
          <w:szCs w:val="24"/>
        </w:rPr>
        <w:t xml:space="preserve"> </w:t>
      </w:r>
      <w:r w:rsidR="00B42BBE">
        <w:rPr>
          <w:rFonts w:ascii="Times New Roman" w:hAnsi="Times New Roman" w:cs="Times New Roman"/>
          <w:sz w:val="24"/>
          <w:szCs w:val="24"/>
        </w:rPr>
        <w:t>indicated</w:t>
      </w:r>
      <w:r w:rsidR="00B42BBE" w:rsidRPr="00F633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42BBE" w:rsidRPr="00F6335B">
        <w:rPr>
          <w:rFonts w:ascii="Times New Roman" w:hAnsi="Times New Roman" w:cs="Times New Roman"/>
          <w:sz w:val="24"/>
          <w:szCs w:val="24"/>
        </w:rPr>
        <w:t>the</w:t>
      </w:r>
      <w:r w:rsidR="00B42BBE" w:rsidRPr="00F6335B">
        <w:rPr>
          <w:rFonts w:ascii="Times New Roman" w:hAnsi="Times New Roman" w:cs="Times New Roman" w:hint="eastAsia"/>
          <w:sz w:val="24"/>
          <w:szCs w:val="24"/>
        </w:rPr>
        <w:t xml:space="preserve"> female and male fish</w:t>
      </w:r>
      <w:r w:rsidR="00B42BBE" w:rsidRPr="00F6335B">
        <w:rPr>
          <w:rFonts w:ascii="Times New Roman" w:hAnsi="Times New Roman" w:cs="Times New Roman"/>
          <w:sz w:val="24"/>
          <w:szCs w:val="24"/>
        </w:rPr>
        <w:t xml:space="preserve"> in</w:t>
      </w:r>
      <w:r w:rsidR="00B42BBE" w:rsidRPr="00F633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42BBE">
        <w:rPr>
          <w:rFonts w:ascii="Times New Roman" w:hAnsi="Times New Roman" w:cs="Times New Roman"/>
          <w:sz w:val="24"/>
          <w:szCs w:val="24"/>
        </w:rPr>
        <w:t xml:space="preserve">the </w:t>
      </w:r>
      <w:r w:rsidR="00B42BBE" w:rsidRPr="00F6335B">
        <w:rPr>
          <w:rFonts w:ascii="Times New Roman" w:hAnsi="Times New Roman" w:cs="Times New Roman" w:hint="eastAsia"/>
          <w:sz w:val="24"/>
          <w:szCs w:val="24"/>
        </w:rPr>
        <w:t>control group</w:t>
      </w:r>
      <w:r w:rsidR="00BD758A" w:rsidRPr="00F6335B">
        <w:rPr>
          <w:rFonts w:ascii="Times New Roman" w:hAnsi="Times New Roman" w:cs="Times New Roman" w:hint="eastAsia"/>
          <w:sz w:val="24"/>
          <w:szCs w:val="24"/>
        </w:rPr>
        <w:t>.</w:t>
      </w:r>
    </w:p>
    <w:p w14:paraId="7EDA052B" w14:textId="77777777" w:rsidR="006C6955" w:rsidRDefault="006C695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D0550B0" w14:textId="77777777" w:rsidR="006C6955" w:rsidRDefault="006C6955" w:rsidP="00EF502C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6C6955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36A6D5F" wp14:editId="74F2A3F5">
            <wp:extent cx="5486400" cy="4114800"/>
            <wp:effectExtent l="19050" t="0" r="0" b="0"/>
            <wp:docPr id="3" name="图片 2" descr="C:\Users\Administrator\Desktop\2018-6-1 DEHP-gut bacteria-MJ\Shannon curves-DEHP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018-6-1 DEHP-gut bacteria-MJ\Shannon curves-DEHP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F53267" w14:textId="0522DA12" w:rsidR="006C6955" w:rsidRDefault="006C6955" w:rsidP="006C6955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BD758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BD758A">
        <w:rPr>
          <w:rFonts w:ascii="Times New Roman" w:hAnsi="Times New Roman" w:cs="Times New Roman" w:hint="eastAsia"/>
          <w:b/>
          <w:sz w:val="24"/>
          <w:szCs w:val="24"/>
        </w:rPr>
        <w:t xml:space="preserve">S2. </w:t>
      </w:r>
      <w:r w:rsidRPr="00DD1C7E">
        <w:rPr>
          <w:rFonts w:ascii="Times New Roman" w:hAnsi="Times New Roman" w:cs="Times New Roman"/>
          <w:bCs/>
          <w:sz w:val="24"/>
          <w:szCs w:val="24"/>
        </w:rPr>
        <w:t>The</w:t>
      </w:r>
      <w:r w:rsidRPr="00DD1C7E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BD758A" w:rsidRPr="00DD1C7E">
        <w:rPr>
          <w:rFonts w:ascii="Times New Roman" w:hAnsi="Times New Roman" w:cs="Times New Roman"/>
          <w:bCs/>
          <w:sz w:val="24"/>
          <w:szCs w:val="24"/>
        </w:rPr>
        <w:t xml:space="preserve">Shannon </w:t>
      </w:r>
      <w:r w:rsidR="00BD758A" w:rsidRPr="00DD1C7E">
        <w:rPr>
          <w:rFonts w:ascii="Times New Roman" w:hAnsi="Times New Roman" w:cs="Times New Roman" w:hint="eastAsia"/>
          <w:bCs/>
          <w:sz w:val="24"/>
          <w:szCs w:val="24"/>
        </w:rPr>
        <w:t>rarefaction curve</w:t>
      </w:r>
      <w:r w:rsidR="00BD758A" w:rsidRPr="00DD1C7E">
        <w:rPr>
          <w:rFonts w:ascii="Times New Roman" w:hAnsi="Times New Roman" w:cs="Times New Roman"/>
          <w:bCs/>
          <w:sz w:val="24"/>
          <w:szCs w:val="24"/>
        </w:rPr>
        <w:t xml:space="preserve"> of </w:t>
      </w:r>
      <w:r w:rsidR="00BD758A" w:rsidRPr="00DD1C7E">
        <w:rPr>
          <w:rFonts w:ascii="Times New Roman" w:hAnsi="Times New Roman" w:cs="Times New Roman" w:hint="eastAsia"/>
          <w:bCs/>
          <w:sz w:val="24"/>
          <w:szCs w:val="24"/>
        </w:rPr>
        <w:t xml:space="preserve">sequences </w:t>
      </w:r>
      <w:r w:rsidR="00BD758A" w:rsidRPr="00DD1C7E">
        <w:rPr>
          <w:rFonts w:ascii="Times New Roman" w:hAnsi="Times New Roman" w:cs="Times New Roman"/>
          <w:bCs/>
          <w:sz w:val="24"/>
          <w:szCs w:val="24"/>
        </w:rPr>
        <w:t>on O</w:t>
      </w:r>
      <w:r w:rsidR="0038311A" w:rsidRPr="00DD1C7E">
        <w:rPr>
          <w:rFonts w:ascii="Times New Roman" w:hAnsi="Times New Roman" w:cs="Times New Roman"/>
          <w:bCs/>
          <w:sz w:val="24"/>
          <w:szCs w:val="24"/>
        </w:rPr>
        <w:t>TU</w:t>
      </w:r>
      <w:r w:rsidR="00BD758A" w:rsidRPr="00DD1C7E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="00BD758A" w:rsidRPr="00DD1C7E">
        <w:rPr>
          <w:rFonts w:ascii="Times New Roman" w:hAnsi="Times New Roman" w:cs="Times New Roman"/>
          <w:bCs/>
          <w:sz w:val="24"/>
          <w:szCs w:val="24"/>
        </w:rPr>
        <w:t xml:space="preserve"> level</w:t>
      </w:r>
      <w:r w:rsidR="00BD758A" w:rsidRPr="00DD1C7E">
        <w:rPr>
          <w:rFonts w:ascii="Times New Roman" w:hAnsi="Times New Roman" w:cs="Times New Roman" w:hint="eastAsia"/>
          <w:bCs/>
          <w:sz w:val="24"/>
          <w:szCs w:val="24"/>
        </w:rPr>
        <w:t xml:space="preserve"> (&gt;97% similarity level)</w:t>
      </w:r>
      <w:r w:rsidR="00B42BBE" w:rsidRPr="00DD1C7E">
        <w:rPr>
          <w:rFonts w:ascii="Times New Roman" w:hAnsi="Times New Roman" w:cs="Times New Roman"/>
          <w:bCs/>
          <w:sz w:val="24"/>
          <w:szCs w:val="24"/>
        </w:rPr>
        <w:t>.</w:t>
      </w:r>
      <w:r w:rsidR="00BD758A" w:rsidRPr="00DD1C7E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B42BBE">
        <w:rPr>
          <w:rFonts w:ascii="Times New Roman" w:hAnsi="Times New Roman" w:cs="Times New Roman"/>
          <w:sz w:val="24"/>
          <w:szCs w:val="24"/>
        </w:rPr>
        <w:t>D</w:t>
      </w:r>
      <w:r w:rsidR="00BD758A" w:rsidRPr="0038311A">
        <w:rPr>
          <w:rFonts w:ascii="Times New Roman" w:hAnsi="Times New Roman" w:cs="Times New Roman" w:hint="eastAsia"/>
          <w:sz w:val="24"/>
          <w:szCs w:val="24"/>
        </w:rPr>
        <w:t>ifferent color</w:t>
      </w:r>
      <w:r w:rsidR="006D020F">
        <w:rPr>
          <w:rFonts w:ascii="Times New Roman" w:hAnsi="Times New Roman" w:cs="Times New Roman"/>
          <w:sz w:val="24"/>
          <w:szCs w:val="24"/>
        </w:rPr>
        <w:t>s</w:t>
      </w:r>
      <w:r w:rsidR="00BD758A" w:rsidRPr="0038311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42BBE">
        <w:rPr>
          <w:rFonts w:ascii="Times New Roman" w:hAnsi="Times New Roman" w:cs="Times New Roman"/>
          <w:sz w:val="24"/>
          <w:szCs w:val="24"/>
        </w:rPr>
        <w:t>showed</w:t>
      </w:r>
      <w:r w:rsidR="00BD758A" w:rsidRPr="0038311A">
        <w:rPr>
          <w:rFonts w:ascii="Times New Roman" w:hAnsi="Times New Roman" w:cs="Times New Roman" w:hint="eastAsia"/>
          <w:sz w:val="24"/>
          <w:szCs w:val="24"/>
        </w:rPr>
        <w:t xml:space="preserve"> different groups with three replicate samples</w:t>
      </w:r>
      <w:r w:rsidR="0038311A">
        <w:rPr>
          <w:rFonts w:ascii="Times New Roman" w:hAnsi="Times New Roman" w:cs="Times New Roman"/>
          <w:sz w:val="24"/>
          <w:szCs w:val="24"/>
        </w:rPr>
        <w:t>,</w:t>
      </w:r>
      <w:r w:rsidR="0038311A" w:rsidRPr="0038311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8311A" w:rsidRPr="00F6335B">
        <w:rPr>
          <w:rFonts w:ascii="Times New Roman" w:hAnsi="Times New Roman" w:cs="Times New Roman" w:hint="eastAsia"/>
          <w:sz w:val="24"/>
          <w:szCs w:val="24"/>
        </w:rPr>
        <w:t xml:space="preserve">and the </w:t>
      </w:r>
      <w:r w:rsidR="0038311A">
        <w:rPr>
          <w:rFonts w:ascii="Times New Roman" w:hAnsi="Times New Roman" w:cs="Times New Roman" w:hint="eastAsia"/>
          <w:sz w:val="24"/>
          <w:szCs w:val="24"/>
        </w:rPr>
        <w:t>F</w:t>
      </w:r>
      <w:r w:rsidR="0038311A" w:rsidRPr="00F6335B">
        <w:rPr>
          <w:rFonts w:ascii="Times New Roman" w:hAnsi="Times New Roman" w:cs="Times New Roman"/>
          <w:sz w:val="24"/>
          <w:szCs w:val="24"/>
        </w:rPr>
        <w:t>-0</w:t>
      </w:r>
      <w:r w:rsidR="00B42BBE">
        <w:rPr>
          <w:rFonts w:ascii="Times New Roman" w:hAnsi="Times New Roman" w:cs="Times New Roman"/>
          <w:sz w:val="24"/>
          <w:szCs w:val="24"/>
        </w:rPr>
        <w:t xml:space="preserve"> and M-0</w:t>
      </w:r>
      <w:r w:rsidR="0038311A" w:rsidRPr="00F6335B">
        <w:rPr>
          <w:rFonts w:ascii="Times New Roman" w:hAnsi="Times New Roman" w:cs="Times New Roman"/>
          <w:sz w:val="24"/>
          <w:szCs w:val="24"/>
        </w:rPr>
        <w:t xml:space="preserve"> </w:t>
      </w:r>
      <w:r w:rsidR="00B42BBE">
        <w:rPr>
          <w:rFonts w:ascii="Times New Roman" w:hAnsi="Times New Roman" w:cs="Times New Roman"/>
          <w:sz w:val="24"/>
          <w:szCs w:val="24"/>
        </w:rPr>
        <w:t>indicated</w:t>
      </w:r>
      <w:r w:rsidR="0038311A" w:rsidRPr="00F633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8311A" w:rsidRPr="00F6335B">
        <w:rPr>
          <w:rFonts w:ascii="Times New Roman" w:hAnsi="Times New Roman" w:cs="Times New Roman"/>
          <w:sz w:val="24"/>
          <w:szCs w:val="24"/>
        </w:rPr>
        <w:t>the</w:t>
      </w:r>
      <w:r w:rsidR="0038311A" w:rsidRPr="00F633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42BBE" w:rsidRPr="00F6335B">
        <w:rPr>
          <w:rFonts w:ascii="Times New Roman" w:hAnsi="Times New Roman" w:cs="Times New Roman" w:hint="eastAsia"/>
          <w:sz w:val="24"/>
          <w:szCs w:val="24"/>
        </w:rPr>
        <w:t xml:space="preserve">female </w:t>
      </w:r>
      <w:r w:rsidR="0038311A" w:rsidRPr="00F6335B">
        <w:rPr>
          <w:rFonts w:ascii="Times New Roman" w:hAnsi="Times New Roman" w:cs="Times New Roman" w:hint="eastAsia"/>
          <w:sz w:val="24"/>
          <w:szCs w:val="24"/>
        </w:rPr>
        <w:t>and male fish</w:t>
      </w:r>
      <w:r w:rsidR="0038311A" w:rsidRPr="00F6335B">
        <w:rPr>
          <w:rFonts w:ascii="Times New Roman" w:hAnsi="Times New Roman" w:cs="Times New Roman"/>
          <w:sz w:val="24"/>
          <w:szCs w:val="24"/>
        </w:rPr>
        <w:t xml:space="preserve"> in</w:t>
      </w:r>
      <w:r w:rsidR="0038311A" w:rsidRPr="00F633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770A9">
        <w:rPr>
          <w:rFonts w:ascii="Times New Roman" w:hAnsi="Times New Roman" w:cs="Times New Roman"/>
          <w:sz w:val="24"/>
          <w:szCs w:val="24"/>
        </w:rPr>
        <w:t xml:space="preserve">the </w:t>
      </w:r>
      <w:r w:rsidR="0038311A" w:rsidRPr="00F6335B">
        <w:rPr>
          <w:rFonts w:ascii="Times New Roman" w:hAnsi="Times New Roman" w:cs="Times New Roman" w:hint="eastAsia"/>
          <w:sz w:val="24"/>
          <w:szCs w:val="24"/>
        </w:rPr>
        <w:t>control group.</w:t>
      </w:r>
    </w:p>
    <w:p w14:paraId="1C9B5151" w14:textId="77777777" w:rsidR="006C6955" w:rsidRDefault="007E046A" w:rsidP="007E046A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B88F507" wp14:editId="702CCD4E">
            <wp:extent cx="3600000" cy="4759200"/>
            <wp:effectExtent l="0" t="0" r="0" b="0"/>
            <wp:docPr id="2" name="图片 1" descr="C:\Users\Administrator\Desktop\2018-6-1 DEHP-gut bacteria-MJ\jVenn_chart-DEHP-Family lev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2018-6-1 DEHP-gut bacteria-MJ\jVenn_chart-DEHP-Family level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b="69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475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D8B573D" w14:textId="72FB80D8" w:rsidR="006C6955" w:rsidRDefault="007E046A" w:rsidP="00EF502C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BD758A">
        <w:rPr>
          <w:rFonts w:ascii="Times New Roman" w:hAnsi="Times New Roman" w:cs="Times New Roman" w:hint="eastAsia"/>
          <w:b/>
          <w:sz w:val="24"/>
          <w:szCs w:val="24"/>
        </w:rPr>
        <w:t xml:space="preserve">Figure S3. </w:t>
      </w:r>
      <w:r w:rsidRPr="00DD1C7E">
        <w:rPr>
          <w:rFonts w:ascii="Times New Roman" w:hAnsi="Times New Roman" w:cs="Times New Roman" w:hint="eastAsia"/>
          <w:bCs/>
          <w:sz w:val="24"/>
          <w:szCs w:val="24"/>
        </w:rPr>
        <w:t>The</w:t>
      </w:r>
      <w:r w:rsidR="0038311A" w:rsidRPr="00DD1C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D758A" w:rsidRPr="00DD1C7E">
        <w:rPr>
          <w:rFonts w:ascii="Times New Roman" w:hAnsi="Times New Roman" w:cs="Times New Roman"/>
          <w:bCs/>
          <w:sz w:val="24"/>
          <w:szCs w:val="24"/>
        </w:rPr>
        <w:t xml:space="preserve">Venn chart </w:t>
      </w:r>
      <w:r w:rsidR="005770A9" w:rsidRPr="00DD1C7E">
        <w:rPr>
          <w:rFonts w:ascii="Times New Roman" w:hAnsi="Times New Roman" w:cs="Times New Roman"/>
          <w:bCs/>
          <w:sz w:val="24"/>
          <w:szCs w:val="24"/>
        </w:rPr>
        <w:t>in the</w:t>
      </w:r>
      <w:r w:rsidR="00BD758A" w:rsidRPr="00DD1C7E">
        <w:rPr>
          <w:rFonts w:ascii="Times New Roman" w:hAnsi="Times New Roman" w:cs="Times New Roman"/>
          <w:bCs/>
          <w:sz w:val="24"/>
          <w:szCs w:val="24"/>
        </w:rPr>
        <w:t xml:space="preserve"> family level </w:t>
      </w:r>
      <w:r w:rsidR="00B42BBE" w:rsidRPr="00DD1C7E">
        <w:rPr>
          <w:rFonts w:ascii="Times New Roman" w:hAnsi="Times New Roman" w:cs="Times New Roman"/>
          <w:bCs/>
          <w:sz w:val="24"/>
          <w:szCs w:val="24"/>
        </w:rPr>
        <w:t>show</w:t>
      </w:r>
      <w:r w:rsidR="00BD758A" w:rsidRPr="00DD1C7E">
        <w:rPr>
          <w:rFonts w:ascii="Times New Roman" w:hAnsi="Times New Roman" w:cs="Times New Roman"/>
          <w:bCs/>
          <w:sz w:val="24"/>
          <w:szCs w:val="24"/>
        </w:rPr>
        <w:t>ed the similarity of each group by detecting the specific or shared family members</w:t>
      </w:r>
      <w:r w:rsidR="00BD758A" w:rsidRPr="00DD1C7E">
        <w:rPr>
          <w:rFonts w:ascii="Times New Roman" w:hAnsi="Times New Roman" w:cs="Times New Roman" w:hint="eastAsia"/>
          <w:bCs/>
          <w:sz w:val="24"/>
          <w:szCs w:val="24"/>
        </w:rPr>
        <w:t>.</w:t>
      </w:r>
      <w:r w:rsidR="00BD758A" w:rsidRPr="00DD1C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D758A" w:rsidRPr="0038311A">
        <w:rPr>
          <w:rFonts w:ascii="Times New Roman" w:hAnsi="Times New Roman" w:cs="Times New Roman" w:hint="eastAsia"/>
          <w:sz w:val="24"/>
          <w:szCs w:val="24"/>
        </w:rPr>
        <w:t xml:space="preserve">The shared family member by the four groups was </w:t>
      </w:r>
      <w:r w:rsidR="0038311A" w:rsidRPr="0038311A">
        <w:rPr>
          <w:rFonts w:ascii="Times New Roman" w:hAnsi="Times New Roman" w:cs="Times New Roman"/>
          <w:sz w:val="24"/>
          <w:szCs w:val="24"/>
        </w:rPr>
        <w:t>8</w:t>
      </w:r>
      <w:r w:rsidR="00BD758A" w:rsidRPr="0038311A">
        <w:rPr>
          <w:rFonts w:ascii="Times New Roman" w:hAnsi="Times New Roman" w:cs="Times New Roman" w:hint="eastAsia"/>
          <w:sz w:val="24"/>
          <w:szCs w:val="24"/>
        </w:rPr>
        <w:t xml:space="preserve">3, and </w:t>
      </w:r>
      <w:r w:rsidR="005770A9">
        <w:rPr>
          <w:rFonts w:ascii="Times New Roman" w:hAnsi="Times New Roman" w:cs="Times New Roman"/>
          <w:sz w:val="24"/>
          <w:szCs w:val="24"/>
        </w:rPr>
        <w:t xml:space="preserve">a </w:t>
      </w:r>
      <w:r w:rsidR="00BD758A" w:rsidRPr="0038311A">
        <w:rPr>
          <w:rFonts w:ascii="Times New Roman" w:hAnsi="Times New Roman" w:cs="Times New Roman" w:hint="eastAsia"/>
          <w:sz w:val="24"/>
          <w:szCs w:val="24"/>
        </w:rPr>
        <w:t>total</w:t>
      </w:r>
      <w:r w:rsidR="005770A9">
        <w:rPr>
          <w:rFonts w:ascii="Times New Roman" w:hAnsi="Times New Roman" w:cs="Times New Roman"/>
          <w:sz w:val="24"/>
          <w:szCs w:val="24"/>
        </w:rPr>
        <w:t xml:space="preserve"> of</w:t>
      </w:r>
      <w:r w:rsidR="00BD758A" w:rsidRPr="0038311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8311A" w:rsidRPr="0038311A">
        <w:rPr>
          <w:rFonts w:ascii="Times New Roman" w:hAnsi="Times New Roman" w:cs="Times New Roman"/>
          <w:sz w:val="24"/>
          <w:szCs w:val="24"/>
        </w:rPr>
        <w:t>24</w:t>
      </w:r>
      <w:r w:rsidR="00BD758A" w:rsidRPr="0038311A">
        <w:rPr>
          <w:rFonts w:ascii="Times New Roman" w:hAnsi="Times New Roman" w:cs="Times New Roman" w:hint="eastAsia"/>
          <w:sz w:val="24"/>
          <w:szCs w:val="24"/>
        </w:rPr>
        <w:t xml:space="preserve"> families were specific from those groups. The male fish showed high similarity in control and </w:t>
      </w:r>
      <w:r w:rsidR="0038311A" w:rsidRPr="0038311A">
        <w:rPr>
          <w:rFonts w:ascii="Times New Roman" w:hAnsi="Times New Roman" w:cs="Times New Roman"/>
          <w:sz w:val="24"/>
          <w:szCs w:val="24"/>
        </w:rPr>
        <w:t xml:space="preserve">DEHP </w:t>
      </w:r>
      <w:r w:rsidR="00BD758A" w:rsidRPr="0038311A">
        <w:rPr>
          <w:rFonts w:ascii="Times New Roman" w:hAnsi="Times New Roman" w:cs="Times New Roman" w:hint="eastAsia"/>
          <w:sz w:val="24"/>
          <w:szCs w:val="24"/>
        </w:rPr>
        <w:t xml:space="preserve">groups, while </w:t>
      </w:r>
      <w:r w:rsidR="00B42BBE">
        <w:rPr>
          <w:rFonts w:ascii="Times New Roman" w:hAnsi="Times New Roman" w:cs="Times New Roman"/>
          <w:sz w:val="24"/>
          <w:szCs w:val="24"/>
        </w:rPr>
        <w:t xml:space="preserve">the </w:t>
      </w:r>
      <w:r w:rsidR="00BD758A" w:rsidRPr="0038311A">
        <w:rPr>
          <w:rFonts w:ascii="Times New Roman" w:hAnsi="Times New Roman" w:cs="Times New Roman" w:hint="eastAsia"/>
          <w:sz w:val="24"/>
          <w:szCs w:val="24"/>
        </w:rPr>
        <w:t xml:space="preserve">female fish in </w:t>
      </w:r>
      <w:r w:rsidR="005770A9">
        <w:rPr>
          <w:rFonts w:ascii="Times New Roman" w:hAnsi="Times New Roman" w:cs="Times New Roman"/>
          <w:sz w:val="24"/>
          <w:szCs w:val="24"/>
        </w:rPr>
        <w:t xml:space="preserve">the </w:t>
      </w:r>
      <w:r w:rsidR="0038311A" w:rsidRPr="0038311A">
        <w:rPr>
          <w:rFonts w:ascii="Times New Roman" w:hAnsi="Times New Roman" w:cs="Times New Roman"/>
          <w:sz w:val="24"/>
          <w:szCs w:val="24"/>
        </w:rPr>
        <w:t>F-100</w:t>
      </w:r>
      <w:r w:rsidR="00BD758A" w:rsidRPr="0038311A">
        <w:rPr>
          <w:rFonts w:ascii="Times New Roman" w:hAnsi="Times New Roman" w:cs="Times New Roman" w:hint="eastAsia"/>
          <w:sz w:val="24"/>
          <w:szCs w:val="24"/>
        </w:rPr>
        <w:t xml:space="preserve"> group had more </w:t>
      </w:r>
      <w:r w:rsidR="00BD758A" w:rsidRPr="0038311A">
        <w:rPr>
          <w:rFonts w:ascii="Times New Roman" w:hAnsi="Times New Roman" w:cs="Times New Roman"/>
          <w:sz w:val="24"/>
          <w:szCs w:val="24"/>
        </w:rPr>
        <w:t>special</w:t>
      </w:r>
      <w:r w:rsidR="00BD758A" w:rsidRPr="0038311A">
        <w:rPr>
          <w:rFonts w:ascii="Times New Roman" w:hAnsi="Times New Roman" w:cs="Times New Roman" w:hint="eastAsia"/>
          <w:sz w:val="24"/>
          <w:szCs w:val="24"/>
        </w:rPr>
        <w:t xml:space="preserve"> families.</w:t>
      </w:r>
    </w:p>
    <w:p w14:paraId="359E653A" w14:textId="77777777" w:rsidR="00584444" w:rsidRDefault="0058444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189E200A" w14:textId="77777777" w:rsidR="00584444" w:rsidRPr="00660D5B" w:rsidRDefault="00584444" w:rsidP="00584444">
      <w:r w:rsidRPr="00660D5B">
        <w:rPr>
          <w:noProof/>
        </w:rPr>
        <w:lastRenderedPageBreak/>
        <w:drawing>
          <wp:inline distT="0" distB="0" distL="0" distR="0" wp14:anchorId="01CD1948" wp14:editId="344FA105">
            <wp:extent cx="5760000" cy="3430000"/>
            <wp:effectExtent l="19050" t="0" r="0" b="0"/>
            <wp:docPr id="5" name="图片 1" descr="d:\Documents\Tencent Files\1054131343\FileRecv\MobileFile\Image\STQN$KMEBR[V)DN15FR4{W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Tencent Files\1054131343\FileRecv\MobileFile\Image\STQN$KMEBR[V)DN15FR4{WN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43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3FDB6E" w14:textId="77777777" w:rsidR="00584444" w:rsidRDefault="00584444" w:rsidP="00584444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BD758A">
        <w:rPr>
          <w:rFonts w:ascii="Times New Roman" w:hAnsi="Times New Roman" w:cs="Times New Roman" w:hint="eastAsia"/>
          <w:b/>
          <w:sz w:val="24"/>
          <w:szCs w:val="24"/>
        </w:rPr>
        <w:t xml:space="preserve">Figure S4. </w:t>
      </w:r>
      <w:r w:rsidRPr="00DD1C7E">
        <w:rPr>
          <w:rFonts w:ascii="Times New Roman" w:hAnsi="Times New Roman" w:cs="Times New Roman" w:hint="eastAsia"/>
          <w:bCs/>
          <w:sz w:val="24"/>
          <w:szCs w:val="24"/>
        </w:rPr>
        <w:t xml:space="preserve">The abundance of mechanism pathways of zebrafish bacterial functions by </w:t>
      </w:r>
      <w:r w:rsidRPr="00DD1C7E">
        <w:rPr>
          <w:rFonts w:ascii="Times New Roman" w:hAnsi="Times New Roman" w:cs="Times New Roman"/>
          <w:bCs/>
          <w:sz w:val="24"/>
          <w:szCs w:val="24"/>
        </w:rPr>
        <w:t>COG</w:t>
      </w:r>
      <w:r w:rsidRPr="00DD1C7E">
        <w:rPr>
          <w:rFonts w:ascii="Times New Roman" w:hAnsi="Times New Roman" w:cs="Times New Roman" w:hint="eastAsia"/>
          <w:bCs/>
          <w:sz w:val="24"/>
          <w:szCs w:val="24"/>
        </w:rPr>
        <w:t xml:space="preserve"> analysis. </w:t>
      </w:r>
      <w:r w:rsidRPr="005E532F">
        <w:rPr>
          <w:rFonts w:ascii="Times New Roman" w:hAnsi="Times New Roman" w:cs="Times New Roman" w:hint="eastAsia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various </w:t>
      </w:r>
      <w:r w:rsidRPr="005E532F">
        <w:rPr>
          <w:rFonts w:ascii="Times New Roman" w:hAnsi="Times New Roman" w:cs="Times New Roman" w:hint="eastAsia"/>
          <w:sz w:val="24"/>
          <w:szCs w:val="24"/>
        </w:rPr>
        <w:t xml:space="preserve">mechanism pathways </w:t>
      </w:r>
      <w:r>
        <w:rPr>
          <w:rFonts w:ascii="Times New Roman" w:hAnsi="Times New Roman" w:cs="Times New Roman"/>
          <w:sz w:val="24"/>
          <w:szCs w:val="24"/>
        </w:rPr>
        <w:t>with different relative abundance were compared between the female and male zebrafish</w:t>
      </w:r>
      <w:r w:rsidRPr="005E532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as well as the DEHP exposure and control groups. </w:t>
      </w:r>
    </w:p>
    <w:p w14:paraId="7DD1BC7C" w14:textId="77777777" w:rsidR="00B62AA8" w:rsidRDefault="00B62AA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238E3B8" w14:textId="77777777" w:rsidR="00B62AA8" w:rsidRDefault="00B62AA8" w:rsidP="00EF502C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DE109B1" wp14:editId="6D3DCA14">
            <wp:extent cx="5486400" cy="3639180"/>
            <wp:effectExtent l="19050" t="0" r="0" b="0"/>
            <wp:docPr id="4" name="图片 1" descr="d:\Documents\Tencent Files\1054131343\FileRecv\MobileFile\Image\PPLZ[MI%)B583X~(WVAM%~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Tencent Files\1054131343\FileRecv\MobileFile\Image\PPLZ[MI%)B583X~(WVAM%~U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39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8501A8" w14:textId="559AF93A" w:rsidR="00B62AA8" w:rsidRDefault="00B62AA8" w:rsidP="00B62AA8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BD758A">
        <w:rPr>
          <w:rFonts w:ascii="Times New Roman" w:hAnsi="Times New Roman" w:cs="Times New Roman" w:hint="eastAsia"/>
          <w:b/>
          <w:sz w:val="24"/>
          <w:szCs w:val="24"/>
        </w:rPr>
        <w:t>Figure S</w:t>
      </w:r>
      <w:r w:rsidR="00584444">
        <w:rPr>
          <w:rFonts w:ascii="Times New Roman" w:hAnsi="Times New Roman" w:cs="Times New Roman"/>
          <w:b/>
          <w:sz w:val="24"/>
          <w:szCs w:val="24"/>
        </w:rPr>
        <w:t>5</w:t>
      </w:r>
      <w:r w:rsidRPr="00BD758A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="00BD758A" w:rsidRPr="00DD1C7E">
        <w:rPr>
          <w:rFonts w:ascii="Times New Roman" w:hAnsi="Times New Roman" w:cs="Times New Roman" w:hint="eastAsia"/>
          <w:bCs/>
          <w:sz w:val="24"/>
          <w:szCs w:val="24"/>
        </w:rPr>
        <w:t xml:space="preserve">The abundance of mechanism pathways of zebrafish bacterial functions by </w:t>
      </w:r>
      <w:r w:rsidR="005E532F" w:rsidRPr="00DD1C7E">
        <w:rPr>
          <w:rFonts w:ascii="Times New Roman" w:hAnsi="Times New Roman" w:cs="Times New Roman"/>
          <w:bCs/>
          <w:sz w:val="24"/>
          <w:szCs w:val="24"/>
        </w:rPr>
        <w:t>KEGG</w:t>
      </w:r>
      <w:r w:rsidR="00BD758A" w:rsidRPr="00DD1C7E">
        <w:rPr>
          <w:rFonts w:ascii="Times New Roman" w:hAnsi="Times New Roman" w:cs="Times New Roman" w:hint="eastAsia"/>
          <w:bCs/>
          <w:sz w:val="24"/>
          <w:szCs w:val="24"/>
        </w:rPr>
        <w:t xml:space="preserve"> analysis.</w:t>
      </w:r>
      <w:r w:rsidR="00BD758A" w:rsidRPr="005E532F">
        <w:rPr>
          <w:rFonts w:ascii="Times New Roman" w:hAnsi="Times New Roman" w:cs="Times New Roman" w:hint="eastAsia"/>
          <w:sz w:val="24"/>
          <w:szCs w:val="24"/>
        </w:rPr>
        <w:t xml:space="preserve"> The different level</w:t>
      </w:r>
      <w:r w:rsidR="005770A9">
        <w:rPr>
          <w:rFonts w:ascii="Times New Roman" w:hAnsi="Times New Roman" w:cs="Times New Roman"/>
          <w:sz w:val="24"/>
          <w:szCs w:val="24"/>
        </w:rPr>
        <w:t>s</w:t>
      </w:r>
      <w:r w:rsidR="00BD758A" w:rsidRPr="005E532F">
        <w:rPr>
          <w:rFonts w:ascii="Times New Roman" w:hAnsi="Times New Roman" w:cs="Times New Roman" w:hint="eastAsia"/>
          <w:sz w:val="24"/>
          <w:szCs w:val="24"/>
        </w:rPr>
        <w:t xml:space="preserve"> of mechanism pathways </w:t>
      </w:r>
      <w:r w:rsidR="00B42BBE">
        <w:rPr>
          <w:rFonts w:ascii="Times New Roman" w:hAnsi="Times New Roman" w:cs="Times New Roman"/>
          <w:sz w:val="24"/>
          <w:szCs w:val="24"/>
        </w:rPr>
        <w:t xml:space="preserve">were </w:t>
      </w:r>
      <w:r w:rsidR="00BD758A" w:rsidRPr="005E532F">
        <w:rPr>
          <w:rFonts w:ascii="Times New Roman" w:hAnsi="Times New Roman" w:cs="Times New Roman"/>
          <w:sz w:val="24"/>
          <w:szCs w:val="24"/>
        </w:rPr>
        <w:t>calculate</w:t>
      </w:r>
      <w:r w:rsidR="00BD758A" w:rsidRPr="005E532F">
        <w:rPr>
          <w:rFonts w:ascii="Times New Roman" w:hAnsi="Times New Roman" w:cs="Times New Roman" w:hint="eastAsia"/>
          <w:sz w:val="24"/>
          <w:szCs w:val="24"/>
        </w:rPr>
        <w:t>d f</w:t>
      </w:r>
      <w:r w:rsidR="00B42BBE">
        <w:rPr>
          <w:rFonts w:ascii="Times New Roman" w:hAnsi="Times New Roman" w:cs="Times New Roman"/>
          <w:sz w:val="24"/>
          <w:szCs w:val="24"/>
        </w:rPr>
        <w:t>ro</w:t>
      </w:r>
      <w:r w:rsidR="00BD758A" w:rsidRPr="005E532F">
        <w:rPr>
          <w:rFonts w:ascii="Times New Roman" w:hAnsi="Times New Roman" w:cs="Times New Roman" w:hint="eastAsia"/>
          <w:sz w:val="24"/>
          <w:szCs w:val="24"/>
        </w:rPr>
        <w:t xml:space="preserve">m the </w:t>
      </w:r>
      <w:proofErr w:type="spellStart"/>
      <w:r w:rsidR="00BD758A" w:rsidRPr="005E532F">
        <w:rPr>
          <w:rFonts w:ascii="Times New Roman" w:hAnsi="Times New Roman" w:cs="Times New Roman" w:hint="eastAsia"/>
          <w:sz w:val="24"/>
          <w:szCs w:val="24"/>
        </w:rPr>
        <w:t>MiSeq</w:t>
      </w:r>
      <w:proofErr w:type="spellEnd"/>
      <w:r w:rsidR="00BD758A" w:rsidRPr="005E532F">
        <w:rPr>
          <w:rFonts w:ascii="Times New Roman" w:hAnsi="Times New Roman" w:cs="Times New Roman" w:hint="eastAsia"/>
          <w:sz w:val="24"/>
          <w:szCs w:val="24"/>
        </w:rPr>
        <w:t xml:space="preserve"> Illumina platform</w:t>
      </w:r>
      <w:r w:rsidR="005E532F" w:rsidRPr="005E532F">
        <w:rPr>
          <w:rFonts w:ascii="Times New Roman" w:hAnsi="Times New Roman" w:cs="Times New Roman"/>
          <w:sz w:val="24"/>
          <w:szCs w:val="24"/>
        </w:rPr>
        <w:t xml:space="preserve">, and the </w:t>
      </w:r>
      <w:r w:rsidR="00B42BBE">
        <w:rPr>
          <w:rFonts w:ascii="Times New Roman" w:hAnsi="Times New Roman" w:cs="Times New Roman"/>
          <w:sz w:val="24"/>
          <w:szCs w:val="24"/>
        </w:rPr>
        <w:t>m</w:t>
      </w:r>
      <w:r w:rsidR="005E532F" w:rsidRPr="005E532F">
        <w:rPr>
          <w:rFonts w:ascii="Times New Roman" w:hAnsi="Times New Roman" w:cs="Times New Roman"/>
          <w:sz w:val="24"/>
          <w:szCs w:val="24"/>
        </w:rPr>
        <w:t xml:space="preserve">etabolism pathway showed </w:t>
      </w:r>
      <w:r w:rsidR="005770A9">
        <w:rPr>
          <w:rFonts w:ascii="Times New Roman" w:hAnsi="Times New Roman" w:cs="Times New Roman"/>
          <w:sz w:val="24"/>
          <w:szCs w:val="24"/>
        </w:rPr>
        <w:t xml:space="preserve">a </w:t>
      </w:r>
      <w:r w:rsidR="005E532F" w:rsidRPr="005E532F">
        <w:rPr>
          <w:rFonts w:ascii="Times New Roman" w:hAnsi="Times New Roman" w:cs="Times New Roman"/>
          <w:sz w:val="24"/>
          <w:szCs w:val="24"/>
        </w:rPr>
        <w:t xml:space="preserve">higher level among the most </w:t>
      </w:r>
      <w:r w:rsidR="00B42BBE" w:rsidRPr="005E532F">
        <w:rPr>
          <w:rFonts w:ascii="Times New Roman" w:hAnsi="Times New Roman" w:cs="Times New Roman"/>
          <w:sz w:val="24"/>
          <w:szCs w:val="24"/>
        </w:rPr>
        <w:t xml:space="preserve">critical </w:t>
      </w:r>
      <w:r w:rsidR="005E532F" w:rsidRPr="005E532F">
        <w:rPr>
          <w:rFonts w:ascii="Times New Roman" w:hAnsi="Times New Roman" w:cs="Times New Roman"/>
          <w:sz w:val="24"/>
          <w:szCs w:val="24"/>
        </w:rPr>
        <w:t xml:space="preserve">pathways for </w:t>
      </w:r>
      <w:r w:rsidR="00B42BBE">
        <w:rPr>
          <w:rFonts w:ascii="Times New Roman" w:hAnsi="Times New Roman" w:cs="Times New Roman"/>
          <w:sz w:val="24"/>
          <w:szCs w:val="24"/>
        </w:rPr>
        <w:t xml:space="preserve">the </w:t>
      </w:r>
      <w:r w:rsidR="005E532F" w:rsidRPr="005E532F">
        <w:rPr>
          <w:rFonts w:ascii="Times New Roman" w:hAnsi="Times New Roman" w:cs="Times New Roman"/>
          <w:sz w:val="24"/>
          <w:szCs w:val="24"/>
        </w:rPr>
        <w:t>body health.</w:t>
      </w:r>
      <w:r w:rsidR="005E532F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GoBack"/>
      <w:bookmarkEnd w:id="1"/>
    </w:p>
    <w:p w14:paraId="089D4E98" w14:textId="77777777" w:rsidR="00B62AA8" w:rsidRPr="00F9018C" w:rsidRDefault="00B62AA8" w:rsidP="00EF502C">
      <w:pPr>
        <w:spacing w:line="360" w:lineRule="auto"/>
        <w:jc w:val="both"/>
        <w:rPr>
          <w:rFonts w:ascii="Times New Roman" w:hAnsi="Times New Roman" w:cs="Times New Roman"/>
          <w:b/>
        </w:rPr>
      </w:pPr>
    </w:p>
    <w:sectPr w:rsidR="00B62AA8" w:rsidRPr="00F9018C" w:rsidSect="00683312">
      <w:pgSz w:w="12240" w:h="15840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5DDFD3" w14:textId="77777777" w:rsidR="00F11963" w:rsidRDefault="00F11963" w:rsidP="00D56057">
      <w:pPr>
        <w:spacing w:after="0" w:line="240" w:lineRule="auto"/>
      </w:pPr>
      <w:r>
        <w:separator/>
      </w:r>
    </w:p>
  </w:endnote>
  <w:endnote w:type="continuationSeparator" w:id="0">
    <w:p w14:paraId="4DA52B7F" w14:textId="77777777" w:rsidR="00F11963" w:rsidRDefault="00F11963" w:rsidP="00D56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Caiyun">
    <w:altName w:val="华文彩云"/>
    <w:charset w:val="86"/>
    <w:family w:val="auto"/>
    <w:pitch w:val="variable"/>
    <w:sig w:usb0="00000001" w:usb1="38CF00F8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59A434" w14:textId="77777777" w:rsidR="00F11963" w:rsidRDefault="00F11963" w:rsidP="00D56057">
      <w:pPr>
        <w:spacing w:after="0" w:line="240" w:lineRule="auto"/>
      </w:pPr>
      <w:r>
        <w:separator/>
      </w:r>
    </w:p>
  </w:footnote>
  <w:footnote w:type="continuationSeparator" w:id="0">
    <w:p w14:paraId="27B8A3A7" w14:textId="77777777" w:rsidR="00F11963" w:rsidRDefault="00F11963" w:rsidP="00D560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C6245"/>
    <w:multiLevelType w:val="hybridMultilevel"/>
    <w:tmpl w:val="647C799A"/>
    <w:lvl w:ilvl="0" w:tplc="4D901E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753E3E"/>
    <w:multiLevelType w:val="hybridMultilevel"/>
    <w:tmpl w:val="1DA8FB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6396"/>
    <w:rsid w:val="000548E7"/>
    <w:rsid w:val="000C7589"/>
    <w:rsid w:val="001220E8"/>
    <w:rsid w:val="00175419"/>
    <w:rsid w:val="001808A0"/>
    <w:rsid w:val="00201B1C"/>
    <w:rsid w:val="002435B4"/>
    <w:rsid w:val="00251C20"/>
    <w:rsid w:val="0027356B"/>
    <w:rsid w:val="002A0A51"/>
    <w:rsid w:val="00342927"/>
    <w:rsid w:val="0038311A"/>
    <w:rsid w:val="003C3053"/>
    <w:rsid w:val="00430C29"/>
    <w:rsid w:val="004478D5"/>
    <w:rsid w:val="00457952"/>
    <w:rsid w:val="0048265C"/>
    <w:rsid w:val="004B0AAB"/>
    <w:rsid w:val="004B6B8C"/>
    <w:rsid w:val="004C255D"/>
    <w:rsid w:val="004D1E05"/>
    <w:rsid w:val="004D46D0"/>
    <w:rsid w:val="004E56DC"/>
    <w:rsid w:val="005022E8"/>
    <w:rsid w:val="00514ED5"/>
    <w:rsid w:val="00527950"/>
    <w:rsid w:val="005343E4"/>
    <w:rsid w:val="0054675A"/>
    <w:rsid w:val="005607A7"/>
    <w:rsid w:val="005770A9"/>
    <w:rsid w:val="00584444"/>
    <w:rsid w:val="005D14AE"/>
    <w:rsid w:val="005D75F0"/>
    <w:rsid w:val="005E532F"/>
    <w:rsid w:val="005E6B20"/>
    <w:rsid w:val="00623D0A"/>
    <w:rsid w:val="006536F0"/>
    <w:rsid w:val="0066474F"/>
    <w:rsid w:val="0066729A"/>
    <w:rsid w:val="00683312"/>
    <w:rsid w:val="006C6955"/>
    <w:rsid w:val="006D020F"/>
    <w:rsid w:val="00715186"/>
    <w:rsid w:val="007468DC"/>
    <w:rsid w:val="007619B5"/>
    <w:rsid w:val="00781051"/>
    <w:rsid w:val="0078392C"/>
    <w:rsid w:val="007902DA"/>
    <w:rsid w:val="007C07F0"/>
    <w:rsid w:val="007D5F97"/>
    <w:rsid w:val="007E046A"/>
    <w:rsid w:val="00801C57"/>
    <w:rsid w:val="00824B9F"/>
    <w:rsid w:val="00833FF6"/>
    <w:rsid w:val="008851DD"/>
    <w:rsid w:val="008973B5"/>
    <w:rsid w:val="008D54FD"/>
    <w:rsid w:val="0091691A"/>
    <w:rsid w:val="00937526"/>
    <w:rsid w:val="009851D5"/>
    <w:rsid w:val="009A5BDA"/>
    <w:rsid w:val="009C1ECB"/>
    <w:rsid w:val="009D2883"/>
    <w:rsid w:val="009E5006"/>
    <w:rsid w:val="00A57152"/>
    <w:rsid w:val="00AA3BC2"/>
    <w:rsid w:val="00AB0579"/>
    <w:rsid w:val="00AC6B98"/>
    <w:rsid w:val="00AC7034"/>
    <w:rsid w:val="00AE3F76"/>
    <w:rsid w:val="00B42BBE"/>
    <w:rsid w:val="00B62AA8"/>
    <w:rsid w:val="00BA061A"/>
    <w:rsid w:val="00BA16B2"/>
    <w:rsid w:val="00BB61DD"/>
    <w:rsid w:val="00BD6363"/>
    <w:rsid w:val="00BD758A"/>
    <w:rsid w:val="00C010F5"/>
    <w:rsid w:val="00C36396"/>
    <w:rsid w:val="00C63FFA"/>
    <w:rsid w:val="00C67CAC"/>
    <w:rsid w:val="00C80AC3"/>
    <w:rsid w:val="00CF0819"/>
    <w:rsid w:val="00D00C92"/>
    <w:rsid w:val="00D41FC8"/>
    <w:rsid w:val="00D56057"/>
    <w:rsid w:val="00DB69EE"/>
    <w:rsid w:val="00DD0C9E"/>
    <w:rsid w:val="00DD1C7E"/>
    <w:rsid w:val="00DD3AF4"/>
    <w:rsid w:val="00DD5A34"/>
    <w:rsid w:val="00DF1B11"/>
    <w:rsid w:val="00DF477F"/>
    <w:rsid w:val="00DF7FAA"/>
    <w:rsid w:val="00E0173D"/>
    <w:rsid w:val="00E128DD"/>
    <w:rsid w:val="00E37212"/>
    <w:rsid w:val="00E374FF"/>
    <w:rsid w:val="00E420EB"/>
    <w:rsid w:val="00E55B65"/>
    <w:rsid w:val="00E66313"/>
    <w:rsid w:val="00E94B84"/>
    <w:rsid w:val="00E9599B"/>
    <w:rsid w:val="00EE7CA9"/>
    <w:rsid w:val="00EF355C"/>
    <w:rsid w:val="00EF502C"/>
    <w:rsid w:val="00EF5A31"/>
    <w:rsid w:val="00F11963"/>
    <w:rsid w:val="00F222ED"/>
    <w:rsid w:val="00F6335B"/>
    <w:rsid w:val="00F8635A"/>
    <w:rsid w:val="00F9018C"/>
    <w:rsid w:val="00FC04CE"/>
    <w:rsid w:val="00FD6A70"/>
    <w:rsid w:val="00FE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90F985"/>
  <w15:docId w15:val="{4C8434EE-0C5F-4F10-94C5-DA8CCDA4A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3312"/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3312"/>
    <w:pPr>
      <w:ind w:left="720"/>
      <w:contextualSpacing/>
    </w:pPr>
  </w:style>
  <w:style w:type="character" w:styleId="a4">
    <w:name w:val="line number"/>
    <w:basedOn w:val="a0"/>
    <w:uiPriority w:val="99"/>
    <w:semiHidden/>
    <w:unhideWhenUsed/>
    <w:rsid w:val="00683312"/>
  </w:style>
  <w:style w:type="paragraph" w:styleId="a5">
    <w:name w:val="header"/>
    <w:basedOn w:val="a"/>
    <w:link w:val="a6"/>
    <w:uiPriority w:val="99"/>
    <w:unhideWhenUsed/>
    <w:rsid w:val="00D560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56057"/>
    <w:rPr>
      <w:rFonts w:ascii="Calibri" w:eastAsia="宋体" w:hAnsi="Calibri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5605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56057"/>
    <w:rPr>
      <w:rFonts w:ascii="Calibri" w:eastAsia="宋体" w:hAnsi="Calibri" w:cs="宋体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F9018C"/>
    <w:pPr>
      <w:spacing w:after="0"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9018C"/>
    <w:rPr>
      <w:rFonts w:ascii="Calibri" w:eastAsia="宋体" w:hAnsi="Calibri" w:cs="宋体"/>
      <w:sz w:val="18"/>
      <w:szCs w:val="18"/>
    </w:rPr>
  </w:style>
  <w:style w:type="table" w:styleId="ab">
    <w:name w:val="Table Grid"/>
    <w:basedOn w:val="a1"/>
    <w:uiPriority w:val="59"/>
    <w:rsid w:val="00BB61DD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shengpei@gmail.com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peids@cigit.ac.cn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EF319FE-E68B-4DC4-8E2A-4DEC32563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10</Pages>
  <Words>1074</Words>
  <Characters>6125</Characters>
  <Application>Microsoft Office Word</Application>
  <DocSecurity>0</DocSecurity>
  <Lines>51</Lines>
  <Paragraphs>14</Paragraphs>
  <ScaleCrop>false</ScaleCrop>
  <Company/>
  <LinksUpToDate>false</LinksUpToDate>
  <CharactersWithSpaces>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Panpan-Jia</dc:creator>
  <cp:keywords/>
  <dc:description/>
  <cp:lastModifiedBy>Jia Panpan</cp:lastModifiedBy>
  <cp:revision>96</cp:revision>
  <dcterms:created xsi:type="dcterms:W3CDTF">2018-12-31T01:37:00Z</dcterms:created>
  <dcterms:modified xsi:type="dcterms:W3CDTF">2020-03-23T08:44:00Z</dcterms:modified>
</cp:coreProperties>
</file>